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A51D" w14:textId="5CEC00F2" w:rsidR="00D60512" w:rsidRPr="00ED100E" w:rsidRDefault="090A92AF" w:rsidP="00340959">
      <w:pPr>
        <w:spacing w:line="240" w:lineRule="auto"/>
        <w:contextualSpacing/>
        <w:jc w:val="center"/>
        <w:rPr>
          <w:rFonts w:ascii="Franklin Gothic Book" w:hAnsi="Franklin Gothic Book" w:cs="Calibri"/>
          <w:b/>
          <w:bCs/>
          <w:color w:val="704099"/>
          <w:sz w:val="28"/>
          <w:szCs w:val="28"/>
        </w:rPr>
      </w:pPr>
      <w:r w:rsidRPr="00ED100E">
        <w:rPr>
          <w:rFonts w:ascii="Franklin Gothic Book" w:hAnsi="Franklin Gothic Book" w:cs="Calibri"/>
          <w:b/>
          <w:bCs/>
          <w:color w:val="704099"/>
          <w:sz w:val="28"/>
          <w:szCs w:val="28"/>
        </w:rPr>
        <w:t xml:space="preserve">PurpleTheory: </w:t>
      </w:r>
      <w:r w:rsidR="00C3433E" w:rsidRPr="00ED100E">
        <w:rPr>
          <w:rFonts w:ascii="Franklin Gothic Book" w:hAnsi="Franklin Gothic Book" w:cs="Calibri"/>
          <w:b/>
          <w:bCs/>
          <w:color w:val="704099"/>
          <w:sz w:val="28"/>
          <w:szCs w:val="28"/>
        </w:rPr>
        <w:t>Mission Engagement Ideas</w:t>
      </w:r>
    </w:p>
    <w:p w14:paraId="1ACCCBE3" w14:textId="77777777" w:rsidR="00E44BC6" w:rsidRDefault="00E44BC6" w:rsidP="004D1D7F">
      <w:pPr>
        <w:spacing w:line="240" w:lineRule="auto"/>
        <w:contextualSpacing/>
        <w:rPr>
          <w:rFonts w:ascii="Calibri" w:hAnsi="Calibri" w:cs="Calibri"/>
        </w:rPr>
      </w:pPr>
    </w:p>
    <w:p w14:paraId="1B5434DB" w14:textId="77777777" w:rsidR="00E44BC6" w:rsidRDefault="00E44BC6" w:rsidP="004D1D7F">
      <w:pPr>
        <w:spacing w:line="240" w:lineRule="auto"/>
        <w:contextualSpacing/>
        <w:rPr>
          <w:rFonts w:ascii="Calibri" w:hAnsi="Calibri" w:cs="Calibri"/>
        </w:rPr>
      </w:pPr>
    </w:p>
    <w:p w14:paraId="7E45678D" w14:textId="67EDC894" w:rsidR="004D1D7F" w:rsidRDefault="212CAD67" w:rsidP="004D1D7F">
      <w:pPr>
        <w:spacing w:line="240" w:lineRule="auto"/>
        <w:contextualSpacing/>
        <w:rPr>
          <w:rFonts w:ascii="Calibri" w:eastAsia="Calibri" w:hAnsi="Calibri" w:cs="Calibri"/>
          <w:sz w:val="24"/>
          <w:szCs w:val="24"/>
        </w:rPr>
      </w:pPr>
      <w:r w:rsidRPr="00ED100E">
        <w:rPr>
          <w:rFonts w:ascii="Calibri" w:eastAsia="Calibri" w:hAnsi="Calibri" w:cs="Calibri"/>
          <w:b/>
          <w:bCs/>
          <w:color w:val="704099"/>
          <w:sz w:val="24"/>
          <w:szCs w:val="24"/>
        </w:rPr>
        <w:t>Pray</w:t>
      </w:r>
      <w:r w:rsidRPr="00ED100E">
        <w:rPr>
          <w:rFonts w:ascii="Calibri" w:eastAsia="Calibri" w:hAnsi="Calibri" w:cs="Calibri"/>
          <w:b/>
          <w:bCs/>
          <w:sz w:val="24"/>
          <w:szCs w:val="24"/>
        </w:rPr>
        <w:t xml:space="preserve"> </w:t>
      </w:r>
      <w:r w:rsidRPr="00ED100E">
        <w:rPr>
          <w:rFonts w:ascii="Calibri" w:eastAsia="Calibri" w:hAnsi="Calibri" w:cs="Calibri"/>
          <w:sz w:val="24"/>
          <w:szCs w:val="24"/>
        </w:rPr>
        <w:t xml:space="preserve"> </w:t>
      </w:r>
    </w:p>
    <w:p w14:paraId="2834D346" w14:textId="77777777" w:rsidR="00ED100E" w:rsidRPr="00ED100E" w:rsidRDefault="00ED100E" w:rsidP="004D1D7F">
      <w:pPr>
        <w:spacing w:line="240" w:lineRule="auto"/>
        <w:contextualSpacing/>
        <w:rPr>
          <w:sz w:val="24"/>
          <w:szCs w:val="24"/>
        </w:rPr>
      </w:pPr>
    </w:p>
    <w:p w14:paraId="7CD525A1" w14:textId="19EF7E3C" w:rsidR="004D1D7F" w:rsidRDefault="212CAD67" w:rsidP="004D1D7F">
      <w:pPr>
        <w:spacing w:line="240" w:lineRule="auto"/>
        <w:contextualSpacing/>
      </w:pPr>
      <w:r w:rsidRPr="68FBA374">
        <w:rPr>
          <w:rFonts w:ascii="Calibri" w:eastAsia="Calibri" w:hAnsi="Calibri" w:cs="Calibri"/>
        </w:rPr>
        <w:t xml:space="preserve">Pray individually and corporately.  </w:t>
      </w:r>
    </w:p>
    <w:p w14:paraId="6721495A" w14:textId="21C9E2BE" w:rsidR="004D1D7F" w:rsidRDefault="212CAD67" w:rsidP="004D1D7F">
      <w:pPr>
        <w:spacing w:line="240" w:lineRule="auto"/>
        <w:contextualSpacing/>
      </w:pPr>
      <w:r w:rsidRPr="68FBA374">
        <w:rPr>
          <w:rFonts w:ascii="Calibri" w:eastAsia="Calibri" w:hAnsi="Calibri" w:cs="Calibri"/>
        </w:rPr>
        <w:t xml:space="preserve">Pray for the ways God is calling you to be in mission personally. </w:t>
      </w:r>
    </w:p>
    <w:p w14:paraId="6D4CCA4C" w14:textId="52E20371" w:rsidR="004D1D7F" w:rsidRDefault="212CAD67" w:rsidP="004D1D7F">
      <w:pPr>
        <w:spacing w:line="240" w:lineRule="auto"/>
        <w:contextualSpacing/>
      </w:pPr>
      <w:r w:rsidRPr="68FBA374">
        <w:rPr>
          <w:rFonts w:ascii="Calibri" w:eastAsia="Calibri" w:hAnsi="Calibri" w:cs="Calibri"/>
        </w:rPr>
        <w:t xml:space="preserve">Pray for the ways God is calling your congregation to be in mission in the community and the world. Pray for people in your community, state, country, and around the world.  </w:t>
      </w:r>
    </w:p>
    <w:p w14:paraId="7C60E781" w14:textId="61614A11" w:rsidR="004D1D7F" w:rsidRDefault="212CAD67" w:rsidP="004D1D7F">
      <w:pPr>
        <w:spacing w:line="240" w:lineRule="auto"/>
        <w:contextualSpacing/>
        <w:rPr>
          <w:rFonts w:ascii="Calibri" w:eastAsia="Calibri" w:hAnsi="Calibri" w:cs="Calibri"/>
        </w:rPr>
      </w:pPr>
      <w:r w:rsidRPr="68FBA374">
        <w:rPr>
          <w:rFonts w:ascii="Calibri" w:eastAsia="Calibri" w:hAnsi="Calibri" w:cs="Calibri"/>
        </w:rPr>
        <w:t xml:space="preserve">Pray for missionaries and their ministries. Also consider entering a covenant relationship with a UMC missionary as an individual or congregation to pray for and support a missionary long-term. </w:t>
      </w:r>
      <w:hyperlink r:id="rId7">
        <w:r w:rsidRPr="68FBA374">
          <w:rPr>
            <w:rStyle w:val="Hyperlink"/>
            <w:rFonts w:ascii="Calibri" w:eastAsia="Calibri" w:hAnsi="Calibri" w:cs="Calibri"/>
          </w:rPr>
          <w:t>Learn more about covenant relationships here</w:t>
        </w:r>
      </w:hyperlink>
      <w:r w:rsidRPr="68FBA374">
        <w:rPr>
          <w:rFonts w:ascii="Calibri" w:eastAsia="Calibri" w:hAnsi="Calibri" w:cs="Calibri"/>
        </w:rPr>
        <w:t xml:space="preserve">.  </w:t>
      </w:r>
    </w:p>
    <w:p w14:paraId="6C6355A6" w14:textId="77777777" w:rsidR="00ED100E" w:rsidRDefault="00ED100E" w:rsidP="004D1D7F">
      <w:pPr>
        <w:spacing w:line="240" w:lineRule="auto"/>
        <w:contextualSpacing/>
      </w:pPr>
    </w:p>
    <w:p w14:paraId="782D2797" w14:textId="39D9BB97" w:rsidR="004D1D7F" w:rsidRPr="00ED100E" w:rsidRDefault="212CAD67" w:rsidP="004D1D7F">
      <w:pPr>
        <w:spacing w:line="240" w:lineRule="auto"/>
        <w:contextualSpacing/>
        <w:rPr>
          <w:rFonts w:ascii="Calibri" w:eastAsia="Calibri" w:hAnsi="Calibri" w:cs="Calibri"/>
          <w:color w:val="704099"/>
          <w:sz w:val="24"/>
          <w:szCs w:val="24"/>
        </w:rPr>
      </w:pPr>
      <w:r w:rsidRPr="00ED100E">
        <w:rPr>
          <w:rFonts w:ascii="Calibri" w:eastAsia="Calibri" w:hAnsi="Calibri" w:cs="Calibri"/>
          <w:b/>
          <w:bCs/>
          <w:color w:val="704099"/>
          <w:sz w:val="24"/>
          <w:szCs w:val="24"/>
        </w:rPr>
        <w:t xml:space="preserve">Fast to Serve </w:t>
      </w:r>
      <w:r w:rsidRPr="00ED100E">
        <w:rPr>
          <w:rFonts w:ascii="Calibri" w:eastAsia="Calibri" w:hAnsi="Calibri" w:cs="Calibri"/>
          <w:color w:val="704099"/>
          <w:sz w:val="24"/>
          <w:szCs w:val="24"/>
        </w:rPr>
        <w:t xml:space="preserve"> </w:t>
      </w:r>
    </w:p>
    <w:p w14:paraId="70FE541D" w14:textId="77777777" w:rsidR="00ED100E" w:rsidRPr="00ED100E" w:rsidRDefault="00ED100E" w:rsidP="004D1D7F">
      <w:pPr>
        <w:spacing w:line="240" w:lineRule="auto"/>
        <w:contextualSpacing/>
        <w:rPr>
          <w:color w:val="704099"/>
        </w:rPr>
      </w:pPr>
    </w:p>
    <w:p w14:paraId="60016A0E" w14:textId="0D99E16D" w:rsidR="004D1D7F" w:rsidRDefault="212CAD67" w:rsidP="004D1D7F">
      <w:pPr>
        <w:spacing w:line="240" w:lineRule="auto"/>
        <w:contextualSpacing/>
        <w:rPr>
          <w:rFonts w:ascii="Calibri" w:eastAsia="Calibri" w:hAnsi="Calibri" w:cs="Calibri"/>
        </w:rPr>
      </w:pPr>
      <w:r w:rsidRPr="68FBA374">
        <w:rPr>
          <w:rFonts w:ascii="Calibri" w:eastAsia="Calibri" w:hAnsi="Calibri" w:cs="Calibri"/>
        </w:rPr>
        <w:t xml:space="preserve">During Lent we fast in order to refocus our hearts, minds and actions. This Lenten season refocus on our call to love God and to love </w:t>
      </w:r>
      <w:r w:rsidR="00735E58">
        <w:rPr>
          <w:rFonts w:ascii="Calibri" w:eastAsia="Calibri" w:hAnsi="Calibri" w:cs="Calibri"/>
        </w:rPr>
        <w:t xml:space="preserve">our </w:t>
      </w:r>
      <w:r w:rsidRPr="68FBA374">
        <w:rPr>
          <w:rFonts w:ascii="Calibri" w:eastAsia="Calibri" w:hAnsi="Calibri" w:cs="Calibri"/>
        </w:rPr>
        <w:t>neighbor</w:t>
      </w:r>
      <w:r w:rsidR="00735E58">
        <w:rPr>
          <w:rFonts w:ascii="Calibri" w:eastAsia="Calibri" w:hAnsi="Calibri" w:cs="Calibri"/>
        </w:rPr>
        <w:t>s</w:t>
      </w:r>
      <w:r w:rsidRPr="68FBA374">
        <w:rPr>
          <w:rFonts w:ascii="Calibri" w:eastAsia="Calibri" w:hAnsi="Calibri" w:cs="Calibri"/>
        </w:rPr>
        <w:t xml:space="preserve"> by fasting from one thing that is keeping you from serving regularly. What will it take for you to serve once a month, or even once a week?  </w:t>
      </w:r>
    </w:p>
    <w:p w14:paraId="6369C087" w14:textId="77777777" w:rsidR="00ED100E" w:rsidRDefault="00ED100E" w:rsidP="004D1D7F">
      <w:pPr>
        <w:spacing w:line="240" w:lineRule="auto"/>
        <w:contextualSpacing/>
      </w:pPr>
    </w:p>
    <w:p w14:paraId="5FB3935B" w14:textId="6B0BE224" w:rsidR="004D1D7F" w:rsidRPr="00ED100E" w:rsidRDefault="212CAD67" w:rsidP="004D1D7F">
      <w:pPr>
        <w:spacing w:line="240" w:lineRule="auto"/>
        <w:contextualSpacing/>
        <w:rPr>
          <w:rFonts w:ascii="Calibri" w:eastAsia="Calibri" w:hAnsi="Calibri" w:cs="Calibri"/>
          <w:color w:val="704099"/>
          <w:sz w:val="24"/>
          <w:szCs w:val="24"/>
        </w:rPr>
      </w:pPr>
      <w:r w:rsidRPr="00ED100E">
        <w:rPr>
          <w:rFonts w:ascii="Calibri" w:eastAsia="Calibri" w:hAnsi="Calibri" w:cs="Calibri"/>
          <w:b/>
          <w:bCs/>
          <w:color w:val="704099"/>
          <w:sz w:val="24"/>
          <w:szCs w:val="24"/>
        </w:rPr>
        <w:t>Share the Good News of the Risen Christ</w:t>
      </w:r>
      <w:r w:rsidRPr="00ED100E">
        <w:rPr>
          <w:rFonts w:ascii="Calibri" w:eastAsia="Calibri" w:hAnsi="Calibri" w:cs="Calibri"/>
          <w:color w:val="704099"/>
          <w:sz w:val="24"/>
          <w:szCs w:val="24"/>
        </w:rPr>
        <w:t xml:space="preserve"> </w:t>
      </w:r>
    </w:p>
    <w:p w14:paraId="41EF7CE2" w14:textId="77777777" w:rsidR="00ED100E" w:rsidRDefault="00ED100E" w:rsidP="004D1D7F">
      <w:pPr>
        <w:spacing w:line="240" w:lineRule="auto"/>
        <w:contextualSpacing/>
      </w:pPr>
    </w:p>
    <w:p w14:paraId="1153E4AB" w14:textId="4DF7F567" w:rsidR="004D1D7F" w:rsidRDefault="212CAD67" w:rsidP="004D1D7F">
      <w:pPr>
        <w:spacing w:line="240" w:lineRule="auto"/>
        <w:contextualSpacing/>
      </w:pPr>
      <w:r w:rsidRPr="68FBA374">
        <w:rPr>
          <w:rFonts w:ascii="Calibri" w:eastAsia="Calibri" w:hAnsi="Calibri" w:cs="Calibri"/>
        </w:rPr>
        <w:t>Share the ways God’s love has been shared with you and through you, in both word and deed. What was the impact? How were you, your neighbors or congregation transformed? What changed within you? This sharing can be:</w:t>
      </w:r>
    </w:p>
    <w:p w14:paraId="37E9B58B" w14:textId="721B4DDC" w:rsidR="004D1D7F" w:rsidRDefault="212CAD67" w:rsidP="68FBA374">
      <w:pPr>
        <w:pStyle w:val="ListParagraph"/>
        <w:numPr>
          <w:ilvl w:val="0"/>
          <w:numId w:val="1"/>
        </w:numPr>
        <w:spacing w:line="240" w:lineRule="auto"/>
        <w:rPr>
          <w:rFonts w:eastAsiaTheme="minorEastAsia"/>
        </w:rPr>
      </w:pPr>
      <w:r w:rsidRPr="68FBA374">
        <w:rPr>
          <w:rFonts w:ascii="Calibri" w:eastAsia="Calibri" w:hAnsi="Calibri" w:cs="Calibri"/>
        </w:rPr>
        <w:t>With friends, family, coworkers, and neighbors</w:t>
      </w:r>
    </w:p>
    <w:p w14:paraId="4A850C8F" w14:textId="633A2E03" w:rsidR="004D1D7F" w:rsidRDefault="212CAD67" w:rsidP="68FBA374">
      <w:pPr>
        <w:pStyle w:val="ListParagraph"/>
        <w:numPr>
          <w:ilvl w:val="0"/>
          <w:numId w:val="1"/>
        </w:numPr>
        <w:spacing w:line="240" w:lineRule="auto"/>
        <w:rPr>
          <w:rFonts w:eastAsiaTheme="minorEastAsia"/>
        </w:rPr>
      </w:pPr>
      <w:r w:rsidRPr="68FBA374">
        <w:rPr>
          <w:rFonts w:ascii="Calibri" w:eastAsia="Calibri" w:hAnsi="Calibri" w:cs="Calibri"/>
        </w:rPr>
        <w:t xml:space="preserve">During a mission moment, during small groups, or as a special event.  </w:t>
      </w:r>
    </w:p>
    <w:p w14:paraId="54DEB008" w14:textId="462ED3EC" w:rsidR="004D1D7F" w:rsidRDefault="212CAD67" w:rsidP="68FBA374">
      <w:pPr>
        <w:pStyle w:val="ListParagraph"/>
        <w:numPr>
          <w:ilvl w:val="0"/>
          <w:numId w:val="1"/>
        </w:numPr>
        <w:spacing w:line="240" w:lineRule="auto"/>
        <w:rPr>
          <w:rFonts w:eastAsiaTheme="minorEastAsia"/>
        </w:rPr>
      </w:pPr>
      <w:r w:rsidRPr="68FBA374">
        <w:rPr>
          <w:rFonts w:ascii="Calibri" w:eastAsia="Calibri" w:hAnsi="Calibri" w:cs="Calibri"/>
        </w:rPr>
        <w:t>On Social Media</w:t>
      </w:r>
    </w:p>
    <w:p w14:paraId="02A69B80" w14:textId="4E200A11" w:rsidR="004D1D7F" w:rsidRDefault="004D1D7F" w:rsidP="68FBA374">
      <w:pPr>
        <w:spacing w:line="240" w:lineRule="auto"/>
        <w:contextualSpacing/>
        <w:rPr>
          <w:rFonts w:ascii="Calibri" w:hAnsi="Calibri" w:cs="Calibri"/>
        </w:rPr>
      </w:pPr>
    </w:p>
    <w:p w14:paraId="3E2F0611" w14:textId="40E75E68" w:rsidR="00ED100E" w:rsidRPr="00ED100E" w:rsidRDefault="00ED100E" w:rsidP="00ED100E">
      <w:pPr>
        <w:rPr>
          <w:rFonts w:ascii="Calibri" w:hAnsi="Calibri" w:cs="Calibri"/>
        </w:rPr>
      </w:pPr>
    </w:p>
    <w:p w14:paraId="071D9660" w14:textId="151E8525" w:rsidR="00ED100E" w:rsidRPr="00ED100E" w:rsidRDefault="00ED100E" w:rsidP="00ED100E">
      <w:pPr>
        <w:rPr>
          <w:rFonts w:ascii="Calibri" w:hAnsi="Calibri" w:cs="Calibri"/>
        </w:rPr>
      </w:pPr>
    </w:p>
    <w:p w14:paraId="4EE68C9F" w14:textId="7DAD81BB" w:rsidR="00ED100E" w:rsidRPr="00ED100E" w:rsidRDefault="00ED100E" w:rsidP="00ED100E">
      <w:pPr>
        <w:rPr>
          <w:rFonts w:ascii="Calibri" w:hAnsi="Calibri" w:cs="Calibri"/>
        </w:rPr>
      </w:pPr>
    </w:p>
    <w:p w14:paraId="0456D833" w14:textId="12B0DA59" w:rsidR="00ED100E" w:rsidRPr="00ED100E" w:rsidRDefault="00ED100E" w:rsidP="00ED100E">
      <w:pPr>
        <w:rPr>
          <w:rFonts w:ascii="Calibri" w:hAnsi="Calibri" w:cs="Calibri"/>
        </w:rPr>
      </w:pPr>
    </w:p>
    <w:p w14:paraId="1A184F9B" w14:textId="77777777" w:rsidR="00ED100E" w:rsidRPr="00ED100E" w:rsidRDefault="00ED100E" w:rsidP="00ED100E">
      <w:pPr>
        <w:rPr>
          <w:rFonts w:ascii="Calibri" w:hAnsi="Calibri" w:cs="Calibri"/>
        </w:rPr>
      </w:pPr>
      <w:bookmarkStart w:id="0" w:name="_GoBack"/>
      <w:bookmarkEnd w:id="0"/>
    </w:p>
    <w:sectPr w:rsidR="00ED100E" w:rsidRPr="00ED100E" w:rsidSect="00ED100E">
      <w:headerReference w:type="default" r:id="rId8"/>
      <w:footerReference w:type="default" r:id="rId9"/>
      <w:pgSz w:w="12240" w:h="15840"/>
      <w:pgMar w:top="720" w:right="720" w:bottom="720" w:left="720" w:header="720" w:footer="1008"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D18B" w14:textId="77777777" w:rsidR="00F37C2A" w:rsidRDefault="00F37C2A" w:rsidP="00380CF0">
      <w:pPr>
        <w:spacing w:after="0" w:line="240" w:lineRule="auto"/>
      </w:pPr>
      <w:r>
        <w:separator/>
      </w:r>
    </w:p>
  </w:endnote>
  <w:endnote w:type="continuationSeparator" w:id="0">
    <w:p w14:paraId="2E7D2B58" w14:textId="77777777" w:rsidR="00F37C2A" w:rsidRDefault="00F37C2A"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7AA" w14:textId="0A4D5511" w:rsidR="004A5930" w:rsidRDefault="00ED100E">
    <w:pPr>
      <w:pStyle w:val="Footer"/>
    </w:pPr>
    <w:r w:rsidRPr="00ED100E">
      <w:rPr>
        <w:noProof/>
      </w:rPr>
      <w:drawing>
        <wp:anchor distT="0" distB="0" distL="114300" distR="114300" simplePos="0" relativeHeight="251660288" behindDoc="0" locked="0" layoutInCell="1" allowOverlap="1" wp14:anchorId="51601E74" wp14:editId="223CA068">
          <wp:simplePos x="0" y="0"/>
          <wp:positionH relativeFrom="margin">
            <wp:posOffset>5218043</wp:posOffset>
          </wp:positionH>
          <wp:positionV relativeFrom="paragraph">
            <wp:posOffset>-21203</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ED100E">
      <w:rPr>
        <w:noProof/>
      </w:rPr>
      <w:drawing>
        <wp:anchor distT="0" distB="0" distL="114300" distR="114300" simplePos="0" relativeHeight="251659264" behindDoc="0" locked="0" layoutInCell="1" allowOverlap="0" wp14:anchorId="476C7FCA" wp14:editId="532D501A">
          <wp:simplePos x="0" y="0"/>
          <wp:positionH relativeFrom="margin">
            <wp:posOffset>124460</wp:posOffset>
          </wp:positionH>
          <wp:positionV relativeFrom="page">
            <wp:posOffset>9328564</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4A59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3663" w14:textId="77777777" w:rsidR="00F37C2A" w:rsidRDefault="00F37C2A" w:rsidP="00380CF0">
      <w:pPr>
        <w:spacing w:after="0" w:line="240" w:lineRule="auto"/>
      </w:pPr>
      <w:r>
        <w:separator/>
      </w:r>
    </w:p>
  </w:footnote>
  <w:footnote w:type="continuationSeparator" w:id="0">
    <w:p w14:paraId="3B01BD2A" w14:textId="77777777" w:rsidR="00F37C2A" w:rsidRDefault="00F37C2A"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533F" w14:textId="2F5B0289" w:rsidR="00380CF0" w:rsidRDefault="00340959" w:rsidP="00340959">
    <w:pPr>
      <w:pStyle w:val="Header"/>
      <w:jc w:val="center"/>
    </w:pPr>
    <w:r>
      <w:t xml:space="preserve">               </w:t>
    </w:r>
    <w:r w:rsidR="00ED100E">
      <w:rPr>
        <w:noProof/>
      </w:rPr>
      <w:drawing>
        <wp:inline distT="0" distB="0" distL="0" distR="0" wp14:anchorId="517D097A" wp14:editId="2FBE4B3A">
          <wp:extent cx="3868310" cy="2175924"/>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4-Purple-Theory (2).jpg"/>
                  <pic:cNvPicPr/>
                </pic:nvPicPr>
                <pic:blipFill>
                  <a:blip r:embed="rId1">
                    <a:extLst>
                      <a:ext uri="{28A0092B-C50C-407E-A947-70E740481C1C}">
                        <a14:useLocalDpi xmlns:a14="http://schemas.microsoft.com/office/drawing/2010/main" val="0"/>
                      </a:ext>
                    </a:extLst>
                  </a:blip>
                  <a:stretch>
                    <a:fillRect/>
                  </a:stretch>
                </pic:blipFill>
                <pic:spPr>
                  <a:xfrm>
                    <a:off x="0" y="0"/>
                    <a:ext cx="3880115" cy="2182564"/>
                  </a:xfrm>
                  <a:prstGeom prst="rect">
                    <a:avLst/>
                  </a:prstGeom>
                </pic:spPr>
              </pic:pic>
            </a:graphicData>
          </a:graphic>
        </wp:inline>
      </w:drawing>
    </w:r>
    <w:r w:rsidR="00380CF0">
      <w:ptab w:relativeTo="margin" w:alignment="center" w:leader="none"/>
    </w:r>
    <w:r w:rsidR="00380CF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268"/>
    <w:multiLevelType w:val="hybridMultilevel"/>
    <w:tmpl w:val="D318FBB8"/>
    <w:lvl w:ilvl="0" w:tplc="8F6A74D6">
      <w:start w:val="1"/>
      <w:numFmt w:val="bullet"/>
      <w:lvlText w:val="·"/>
      <w:lvlJc w:val="left"/>
      <w:pPr>
        <w:ind w:left="720" w:hanging="360"/>
      </w:pPr>
      <w:rPr>
        <w:rFonts w:ascii="Symbol" w:hAnsi="Symbol" w:hint="default"/>
      </w:rPr>
    </w:lvl>
    <w:lvl w:ilvl="1" w:tplc="CD944EA8">
      <w:start w:val="1"/>
      <w:numFmt w:val="bullet"/>
      <w:lvlText w:val="o"/>
      <w:lvlJc w:val="left"/>
      <w:pPr>
        <w:ind w:left="1440" w:hanging="360"/>
      </w:pPr>
      <w:rPr>
        <w:rFonts w:ascii="Courier New" w:hAnsi="Courier New" w:hint="default"/>
      </w:rPr>
    </w:lvl>
    <w:lvl w:ilvl="2" w:tplc="0410142C">
      <w:start w:val="1"/>
      <w:numFmt w:val="bullet"/>
      <w:lvlText w:val=""/>
      <w:lvlJc w:val="left"/>
      <w:pPr>
        <w:ind w:left="2160" w:hanging="360"/>
      </w:pPr>
      <w:rPr>
        <w:rFonts w:ascii="Wingdings" w:hAnsi="Wingdings" w:hint="default"/>
      </w:rPr>
    </w:lvl>
    <w:lvl w:ilvl="3" w:tplc="2E8CFE5E">
      <w:start w:val="1"/>
      <w:numFmt w:val="bullet"/>
      <w:lvlText w:val=""/>
      <w:lvlJc w:val="left"/>
      <w:pPr>
        <w:ind w:left="2880" w:hanging="360"/>
      </w:pPr>
      <w:rPr>
        <w:rFonts w:ascii="Symbol" w:hAnsi="Symbol" w:hint="default"/>
      </w:rPr>
    </w:lvl>
    <w:lvl w:ilvl="4" w:tplc="DEF891DE">
      <w:start w:val="1"/>
      <w:numFmt w:val="bullet"/>
      <w:lvlText w:val="o"/>
      <w:lvlJc w:val="left"/>
      <w:pPr>
        <w:ind w:left="3600" w:hanging="360"/>
      </w:pPr>
      <w:rPr>
        <w:rFonts w:ascii="Courier New" w:hAnsi="Courier New" w:hint="default"/>
      </w:rPr>
    </w:lvl>
    <w:lvl w:ilvl="5" w:tplc="586CA436">
      <w:start w:val="1"/>
      <w:numFmt w:val="bullet"/>
      <w:lvlText w:val=""/>
      <w:lvlJc w:val="left"/>
      <w:pPr>
        <w:ind w:left="4320" w:hanging="360"/>
      </w:pPr>
      <w:rPr>
        <w:rFonts w:ascii="Wingdings" w:hAnsi="Wingdings" w:hint="default"/>
      </w:rPr>
    </w:lvl>
    <w:lvl w:ilvl="6" w:tplc="46CC81BC">
      <w:start w:val="1"/>
      <w:numFmt w:val="bullet"/>
      <w:lvlText w:val=""/>
      <w:lvlJc w:val="left"/>
      <w:pPr>
        <w:ind w:left="5040" w:hanging="360"/>
      </w:pPr>
      <w:rPr>
        <w:rFonts w:ascii="Symbol" w:hAnsi="Symbol" w:hint="default"/>
      </w:rPr>
    </w:lvl>
    <w:lvl w:ilvl="7" w:tplc="8B12CE58">
      <w:start w:val="1"/>
      <w:numFmt w:val="bullet"/>
      <w:lvlText w:val="o"/>
      <w:lvlJc w:val="left"/>
      <w:pPr>
        <w:ind w:left="5760" w:hanging="360"/>
      </w:pPr>
      <w:rPr>
        <w:rFonts w:ascii="Courier New" w:hAnsi="Courier New" w:hint="default"/>
      </w:rPr>
    </w:lvl>
    <w:lvl w:ilvl="8" w:tplc="8D86E17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5103C"/>
    <w:rsid w:val="00312C99"/>
    <w:rsid w:val="00340959"/>
    <w:rsid w:val="00380CF0"/>
    <w:rsid w:val="004A5930"/>
    <w:rsid w:val="004D1D7F"/>
    <w:rsid w:val="005601E8"/>
    <w:rsid w:val="00571374"/>
    <w:rsid w:val="005C49D2"/>
    <w:rsid w:val="00735E58"/>
    <w:rsid w:val="007500BA"/>
    <w:rsid w:val="007974D7"/>
    <w:rsid w:val="007F426C"/>
    <w:rsid w:val="00947B6B"/>
    <w:rsid w:val="009F25AE"/>
    <w:rsid w:val="00A133FD"/>
    <w:rsid w:val="00A37AAB"/>
    <w:rsid w:val="00B31068"/>
    <w:rsid w:val="00B44D51"/>
    <w:rsid w:val="00B47D7E"/>
    <w:rsid w:val="00BD4EB6"/>
    <w:rsid w:val="00BF7A8C"/>
    <w:rsid w:val="00C30B23"/>
    <w:rsid w:val="00C3433E"/>
    <w:rsid w:val="00C60888"/>
    <w:rsid w:val="00C96508"/>
    <w:rsid w:val="00CC6DB0"/>
    <w:rsid w:val="00CD5C9E"/>
    <w:rsid w:val="00D60512"/>
    <w:rsid w:val="00DE7A34"/>
    <w:rsid w:val="00E04A77"/>
    <w:rsid w:val="00E364CB"/>
    <w:rsid w:val="00E44BC6"/>
    <w:rsid w:val="00ED100E"/>
    <w:rsid w:val="00F37C2A"/>
    <w:rsid w:val="00FC3007"/>
    <w:rsid w:val="090A92AF"/>
    <w:rsid w:val="1A5BDFF5"/>
    <w:rsid w:val="212CAD67"/>
    <w:rsid w:val="38BBAA33"/>
    <w:rsid w:val="68FBA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cmission.org/covenant-relatio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2020-12-16T01:31:00Z</dcterms:created>
  <dcterms:modified xsi:type="dcterms:W3CDTF">2020-12-16T19:44:00Z</dcterms:modified>
</cp:coreProperties>
</file>