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2162" w14:textId="0E01696D" w:rsidR="00656AC1" w:rsidRPr="00B410E2" w:rsidRDefault="00656AC1" w:rsidP="00656AC1">
      <w:pPr>
        <w:spacing w:after="0"/>
        <w:jc w:val="center"/>
        <w:textAlignment w:val="baseline"/>
        <w:rPr>
          <w:rStyle w:val="normaltextrun"/>
          <w:rFonts w:ascii="Franklin Gothic Book" w:hAnsi="Franklin Gothic Book" w:cs="Arial"/>
          <w:b/>
          <w:bCs/>
          <w:color w:val="1BBCBA"/>
          <w:sz w:val="28"/>
          <w:szCs w:val="28"/>
        </w:rPr>
      </w:pPr>
      <w:r w:rsidRPr="00B410E2">
        <w:rPr>
          <w:rStyle w:val="normaltextrun"/>
          <w:rFonts w:ascii="Franklin Gothic Book" w:hAnsi="Franklin Gothic Book" w:cs="Arial"/>
          <w:b/>
          <w:bCs/>
          <w:color w:val="1BBCBA"/>
          <w:sz w:val="28"/>
          <w:szCs w:val="28"/>
        </w:rPr>
        <w:t>Mission Ideas</w:t>
      </w:r>
    </w:p>
    <w:p w14:paraId="36438864" w14:textId="77777777" w:rsidR="00656AC1" w:rsidRPr="00656AC1" w:rsidRDefault="00656AC1" w:rsidP="00656AC1">
      <w:pPr>
        <w:rPr>
          <w:rStyle w:val="normaltextrun"/>
          <w:rFonts w:cs="Times New Roman"/>
        </w:rPr>
      </w:pPr>
    </w:p>
    <w:p w14:paraId="1CF52351" w14:textId="77777777" w:rsidR="00B410E2" w:rsidRDefault="00656AC1" w:rsidP="00B410E2">
      <w:pPr>
        <w:spacing w:after="0" w:line="240" w:lineRule="auto"/>
        <w:contextualSpacing/>
        <w:rPr>
          <w:rStyle w:val="normaltextrun"/>
          <w:rFonts w:cs="Arial"/>
          <w:b/>
          <w:bCs/>
          <w:sz w:val="24"/>
          <w:szCs w:val="24"/>
        </w:rPr>
      </w:pPr>
      <w:r w:rsidRPr="00B410E2">
        <w:rPr>
          <w:rStyle w:val="normaltextrun"/>
          <w:rFonts w:cs="Arial"/>
          <w:b/>
          <w:bCs/>
          <w:sz w:val="24"/>
          <w:szCs w:val="24"/>
        </w:rPr>
        <w:t>Be courageous and try something new!</w:t>
      </w:r>
    </w:p>
    <w:p w14:paraId="57D42B5C" w14:textId="4BE728A5" w:rsidR="00656AC1" w:rsidRDefault="00656AC1" w:rsidP="00B410E2">
      <w:pPr>
        <w:spacing w:after="0" w:line="240" w:lineRule="auto"/>
        <w:contextualSpacing/>
        <w:rPr>
          <w:rStyle w:val="eop"/>
          <w:rFonts w:cs="Arial"/>
          <w:sz w:val="24"/>
          <w:szCs w:val="24"/>
        </w:rPr>
      </w:pPr>
      <w:r w:rsidRPr="00B410E2">
        <w:rPr>
          <w:rStyle w:val="normaltextrun"/>
          <w:rFonts w:cs="Arial"/>
          <w:sz w:val="24"/>
          <w:szCs w:val="24"/>
        </w:rPr>
        <w:t xml:space="preserve">Invite your mission committee or leadership team </w:t>
      </w:r>
      <w:r w:rsidR="00D248FC" w:rsidRPr="00B410E2">
        <w:rPr>
          <w:rStyle w:val="normaltextrun"/>
          <w:rFonts w:cs="Arial"/>
          <w:sz w:val="24"/>
          <w:szCs w:val="24"/>
        </w:rPr>
        <w:t xml:space="preserve">to </w:t>
      </w:r>
      <w:r w:rsidRPr="00B410E2">
        <w:rPr>
          <w:rStyle w:val="normaltextrun"/>
          <w:rFonts w:cs="Arial"/>
          <w:sz w:val="24"/>
          <w:szCs w:val="24"/>
        </w:rPr>
        <w:t>review the mission ministries of your congregation. Do these mission ministries address the current needs and hopes of your community? If your mission ministries no longer address a need or opportunity, identify a new mission ministry your congregation can engage that does. </w:t>
      </w:r>
      <w:r w:rsidRPr="00B410E2">
        <w:rPr>
          <w:rStyle w:val="eop"/>
          <w:rFonts w:cs="Arial"/>
          <w:sz w:val="24"/>
          <w:szCs w:val="24"/>
        </w:rPr>
        <w:t> </w:t>
      </w:r>
    </w:p>
    <w:p w14:paraId="7E0F2405" w14:textId="77777777" w:rsidR="00B410E2" w:rsidRDefault="00B410E2" w:rsidP="00B410E2">
      <w:pPr>
        <w:spacing w:after="0" w:line="240" w:lineRule="auto"/>
        <w:contextualSpacing/>
        <w:rPr>
          <w:rStyle w:val="eop"/>
          <w:rFonts w:cs="Arial"/>
          <w:sz w:val="24"/>
          <w:szCs w:val="24"/>
        </w:rPr>
      </w:pPr>
    </w:p>
    <w:p w14:paraId="6B7031C4" w14:textId="77777777" w:rsidR="00B410E2" w:rsidRPr="00B410E2" w:rsidRDefault="00B410E2" w:rsidP="00B410E2">
      <w:pPr>
        <w:spacing w:after="0" w:line="240" w:lineRule="auto"/>
        <w:contextualSpacing/>
        <w:rPr>
          <w:sz w:val="24"/>
          <w:szCs w:val="24"/>
        </w:rPr>
      </w:pPr>
    </w:p>
    <w:p w14:paraId="03911148" w14:textId="77777777" w:rsidR="00B410E2" w:rsidRDefault="00656AC1" w:rsidP="00B410E2">
      <w:pPr>
        <w:spacing w:after="0" w:line="240" w:lineRule="auto"/>
        <w:contextualSpacing/>
        <w:rPr>
          <w:rStyle w:val="normaltextrun"/>
          <w:rFonts w:cs="Arial"/>
          <w:sz w:val="24"/>
          <w:szCs w:val="24"/>
        </w:rPr>
      </w:pPr>
      <w:r w:rsidRPr="00B410E2">
        <w:rPr>
          <w:rStyle w:val="normaltextrun"/>
          <w:rFonts w:cs="Arial"/>
          <w:b/>
          <w:bCs/>
          <w:sz w:val="24"/>
          <w:szCs w:val="24"/>
        </w:rPr>
        <w:t>Be courageous and speak up!</w:t>
      </w:r>
    </w:p>
    <w:p w14:paraId="019049C2" w14:textId="4A322F67" w:rsidR="00656AC1" w:rsidRDefault="00656AC1" w:rsidP="00B410E2">
      <w:pPr>
        <w:spacing w:after="0" w:line="240" w:lineRule="auto"/>
        <w:contextualSpacing/>
        <w:rPr>
          <w:rStyle w:val="eop"/>
          <w:rFonts w:cs="Arial"/>
          <w:sz w:val="24"/>
          <w:szCs w:val="24"/>
        </w:rPr>
      </w:pPr>
      <w:r w:rsidRPr="00B410E2">
        <w:rPr>
          <w:rStyle w:val="normaltextrun"/>
          <w:rFonts w:cs="Arial"/>
          <w:sz w:val="24"/>
          <w:szCs w:val="24"/>
        </w:rPr>
        <w:t>Make your voice heard and speak up for those who are marginalized in your community and beyond. Not sure where to start? </w:t>
      </w:r>
      <w:hyperlink r:id="rId7" w:tgtFrame="_blank" w:history="1">
        <w:r w:rsidRPr="00B410E2">
          <w:rPr>
            <w:rStyle w:val="normaltextrun"/>
            <w:rFonts w:cs="Arial"/>
            <w:sz w:val="24"/>
            <w:szCs w:val="24"/>
            <w:u w:val="single"/>
          </w:rPr>
          <w:t>Visit United Methodist Women’s action webpage</w:t>
        </w:r>
      </w:hyperlink>
      <w:r w:rsidRPr="00B410E2">
        <w:rPr>
          <w:rStyle w:val="normaltextrun"/>
          <w:rFonts w:cs="Arial"/>
          <w:sz w:val="24"/>
          <w:szCs w:val="24"/>
        </w:rPr>
        <w:t> to learn more and advocate for Climate Justice, Maternal and Child Health, the end of the Criminalization of Communities of Color &amp; Mass Incarceration, and the end of Economic Inequality. </w:t>
      </w:r>
      <w:r w:rsidRPr="00B410E2">
        <w:rPr>
          <w:rStyle w:val="eop"/>
          <w:rFonts w:cs="Arial"/>
          <w:sz w:val="24"/>
          <w:szCs w:val="24"/>
        </w:rPr>
        <w:t> </w:t>
      </w:r>
    </w:p>
    <w:p w14:paraId="02515E5C" w14:textId="25E5CB1B" w:rsidR="00B410E2" w:rsidRDefault="00B410E2" w:rsidP="00B410E2">
      <w:pPr>
        <w:spacing w:after="0" w:line="240" w:lineRule="auto"/>
        <w:contextualSpacing/>
        <w:rPr>
          <w:sz w:val="24"/>
          <w:szCs w:val="24"/>
        </w:rPr>
      </w:pPr>
    </w:p>
    <w:p w14:paraId="7BAD84E0" w14:textId="77777777" w:rsidR="00B410E2" w:rsidRPr="00B410E2" w:rsidRDefault="00B410E2" w:rsidP="00B410E2">
      <w:pPr>
        <w:spacing w:after="0" w:line="240" w:lineRule="auto"/>
        <w:contextualSpacing/>
        <w:rPr>
          <w:sz w:val="24"/>
          <w:szCs w:val="24"/>
        </w:rPr>
      </w:pPr>
      <w:bookmarkStart w:id="0" w:name="_GoBack"/>
      <w:bookmarkEnd w:id="0"/>
    </w:p>
    <w:p w14:paraId="1A188206" w14:textId="77777777" w:rsidR="00B410E2" w:rsidRDefault="00656AC1" w:rsidP="00B410E2">
      <w:pPr>
        <w:spacing w:after="0" w:line="240" w:lineRule="auto"/>
        <w:contextualSpacing/>
        <w:rPr>
          <w:rStyle w:val="normaltextrun"/>
          <w:rFonts w:cs="Arial"/>
          <w:sz w:val="24"/>
          <w:szCs w:val="24"/>
        </w:rPr>
      </w:pPr>
      <w:r w:rsidRPr="00B410E2">
        <w:rPr>
          <w:rStyle w:val="normaltextrun"/>
          <w:rFonts w:cs="Arial"/>
          <w:b/>
          <w:bCs/>
          <w:sz w:val="24"/>
          <w:szCs w:val="24"/>
        </w:rPr>
        <w:t>Be courageous and commit!</w:t>
      </w:r>
    </w:p>
    <w:p w14:paraId="176A4915" w14:textId="0208790C" w:rsidR="00656AC1" w:rsidRPr="00B410E2" w:rsidRDefault="00656AC1" w:rsidP="00B410E2">
      <w:pPr>
        <w:spacing w:after="0" w:line="240" w:lineRule="auto"/>
        <w:contextualSpacing/>
        <w:rPr>
          <w:sz w:val="24"/>
          <w:szCs w:val="24"/>
        </w:rPr>
      </w:pPr>
      <w:r w:rsidRPr="00B410E2">
        <w:rPr>
          <w:rStyle w:val="normaltextrun"/>
          <w:rFonts w:cs="Arial"/>
          <w:sz w:val="24"/>
          <w:szCs w:val="24"/>
        </w:rPr>
        <w:t>Have your congregation complete a time and talent commitment card to help persons discern their gifts and the ways they use them in service in your congregation and community. Once the cards are complete, invite persons to engage in service and ministry matching their gifts, passions and experience with opportunities to serve. </w:t>
      </w:r>
      <w:hyperlink r:id="rId8" w:tgtFrame="_blank" w:history="1">
        <w:r w:rsidRPr="00B410E2">
          <w:rPr>
            <w:rStyle w:val="normaltextrun"/>
            <w:rFonts w:cs="Arial"/>
            <w:sz w:val="24"/>
            <w:szCs w:val="24"/>
            <w:u w:val="single"/>
          </w:rPr>
          <w:t>Click here</w:t>
        </w:r>
      </w:hyperlink>
      <w:r w:rsidRPr="00B410E2">
        <w:rPr>
          <w:rStyle w:val="normaltextrun"/>
          <w:rFonts w:cs="Arial"/>
          <w:sz w:val="24"/>
          <w:szCs w:val="24"/>
        </w:rPr>
        <w:t> for an example time and talent card. </w:t>
      </w:r>
      <w:r w:rsidRPr="00B410E2">
        <w:rPr>
          <w:rStyle w:val="eop"/>
          <w:rFonts w:cs="Arial"/>
          <w:sz w:val="24"/>
          <w:szCs w:val="24"/>
        </w:rPr>
        <w:t> </w:t>
      </w:r>
    </w:p>
    <w:p w14:paraId="6382678C" w14:textId="77777777" w:rsidR="00533C0F" w:rsidRPr="00656AC1" w:rsidRDefault="00533C0F" w:rsidP="00B410E2">
      <w:pPr>
        <w:spacing w:after="0" w:line="360" w:lineRule="auto"/>
        <w:contextualSpacing/>
      </w:pPr>
    </w:p>
    <w:sectPr w:rsidR="00533C0F" w:rsidRPr="00656AC1" w:rsidSect="00B410E2">
      <w:headerReference w:type="default" r:id="rId9"/>
      <w:footerReference w:type="default" r:id="rId10"/>
      <w:pgSz w:w="12240" w:h="15840"/>
      <w:pgMar w:top="720" w:right="720" w:bottom="720" w:left="720" w:header="720" w:footer="720" w:gutter="0"/>
      <w:pgBorders w:offsetFrom="page">
        <w:top w:val="single" w:sz="12" w:space="24" w:color="9D9EA2"/>
        <w:left w:val="single" w:sz="12" w:space="24" w:color="9D9EA2"/>
        <w:bottom w:val="single" w:sz="12" w:space="24" w:color="9D9EA2"/>
        <w:right w:val="single" w:sz="12" w:space="24" w:color="9D9EA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3BEC" w14:textId="77777777" w:rsidR="00145AB2" w:rsidRDefault="00145AB2" w:rsidP="00B410E2">
      <w:pPr>
        <w:spacing w:after="0" w:line="240" w:lineRule="auto"/>
      </w:pPr>
      <w:r>
        <w:separator/>
      </w:r>
    </w:p>
  </w:endnote>
  <w:endnote w:type="continuationSeparator" w:id="0">
    <w:p w14:paraId="02AE7B50" w14:textId="77777777" w:rsidR="00145AB2" w:rsidRDefault="00145AB2" w:rsidP="00B4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D06C" w14:textId="554203E2" w:rsidR="00B410E2" w:rsidRDefault="00B410E2">
    <w:pPr>
      <w:pStyle w:val="Footer"/>
    </w:pPr>
    <w:r w:rsidRPr="00B410E2">
      <w:drawing>
        <wp:anchor distT="0" distB="0" distL="114300" distR="114300" simplePos="0" relativeHeight="251659264" behindDoc="0" locked="0" layoutInCell="1" allowOverlap="0" wp14:anchorId="73F6587C" wp14:editId="0D533C02">
          <wp:simplePos x="0" y="0"/>
          <wp:positionH relativeFrom="margin">
            <wp:posOffset>61912</wp:posOffset>
          </wp:positionH>
          <wp:positionV relativeFrom="page">
            <wp:posOffset>9290050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B410E2">
      <w:drawing>
        <wp:anchor distT="0" distB="0" distL="114300" distR="114300" simplePos="0" relativeHeight="251660288" behindDoc="0" locked="0" layoutInCell="1" allowOverlap="1" wp14:anchorId="374A766E" wp14:editId="0432BA24">
          <wp:simplePos x="0" y="0"/>
          <wp:positionH relativeFrom="margin">
            <wp:posOffset>5085715</wp:posOffset>
          </wp:positionH>
          <wp:positionV relativeFrom="paragraph">
            <wp:posOffset>-209550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7155" w14:textId="77777777" w:rsidR="00145AB2" w:rsidRDefault="00145AB2" w:rsidP="00B410E2">
      <w:pPr>
        <w:spacing w:after="0" w:line="240" w:lineRule="auto"/>
      </w:pPr>
      <w:r>
        <w:separator/>
      </w:r>
    </w:p>
  </w:footnote>
  <w:footnote w:type="continuationSeparator" w:id="0">
    <w:p w14:paraId="6A01D15F" w14:textId="77777777" w:rsidR="00145AB2" w:rsidRDefault="00145AB2" w:rsidP="00B4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9BBC" w14:textId="3F2DC649" w:rsidR="00B410E2" w:rsidRDefault="00B410E2" w:rsidP="00B410E2">
    <w:pPr>
      <w:pStyle w:val="Header"/>
      <w:jc w:val="center"/>
    </w:pPr>
    <w:r>
      <w:rPr>
        <w:noProof/>
      </w:rPr>
      <w:drawing>
        <wp:inline distT="0" distB="0" distL="0" distR="0" wp14:anchorId="3833CBBD" wp14:editId="634A9472">
          <wp:extent cx="2590800" cy="14573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ous1.jpg"/>
                  <pic:cNvPicPr/>
                </pic:nvPicPr>
                <pic:blipFill>
                  <a:blip r:embed="rId1">
                    <a:extLst>
                      <a:ext uri="{28A0092B-C50C-407E-A947-70E740481C1C}">
                        <a14:useLocalDpi xmlns:a14="http://schemas.microsoft.com/office/drawing/2010/main" val="0"/>
                      </a:ext>
                    </a:extLst>
                  </a:blip>
                  <a:stretch>
                    <a:fillRect/>
                  </a:stretch>
                </pic:blipFill>
                <pic:spPr>
                  <a:xfrm>
                    <a:off x="0" y="0"/>
                    <a:ext cx="2603077" cy="1464231"/>
                  </a:xfrm>
                  <a:prstGeom prst="rect">
                    <a:avLst/>
                  </a:prstGeom>
                </pic:spPr>
              </pic:pic>
            </a:graphicData>
          </a:graphic>
        </wp:inline>
      </w:drawing>
    </w:r>
  </w:p>
  <w:p w14:paraId="5A1CB56F" w14:textId="77777777" w:rsidR="00B410E2" w:rsidRDefault="00B410E2" w:rsidP="00B410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BC2"/>
    <w:multiLevelType w:val="multilevel"/>
    <w:tmpl w:val="F6A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C1"/>
    <w:rsid w:val="00145AB2"/>
    <w:rsid w:val="00533C0F"/>
    <w:rsid w:val="00656AC1"/>
    <w:rsid w:val="00B410E2"/>
    <w:rsid w:val="00D248FC"/>
    <w:rsid w:val="00D4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B968"/>
  <w15:chartTrackingRefBased/>
  <w15:docId w15:val="{CE69EB79-5B68-4C53-85C5-6CCE1FD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6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6AC1"/>
  </w:style>
  <w:style w:type="character" w:customStyle="1" w:styleId="eop">
    <w:name w:val="eop"/>
    <w:basedOn w:val="DefaultParagraphFont"/>
    <w:rsid w:val="00656AC1"/>
  </w:style>
  <w:style w:type="paragraph" w:styleId="Header">
    <w:name w:val="header"/>
    <w:basedOn w:val="Normal"/>
    <w:link w:val="HeaderChar"/>
    <w:uiPriority w:val="99"/>
    <w:unhideWhenUsed/>
    <w:rsid w:val="00B4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0E2"/>
  </w:style>
  <w:style w:type="paragraph" w:styleId="Footer">
    <w:name w:val="footer"/>
    <w:basedOn w:val="Normal"/>
    <w:link w:val="FooterChar"/>
    <w:uiPriority w:val="99"/>
    <w:unhideWhenUsed/>
    <w:rsid w:val="00B4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churchforms.com/support-files/timetalentsurvey.pdf" TargetMode="External"/><Relationship Id="rId3" Type="http://schemas.openxmlformats.org/officeDocument/2006/relationships/settings" Target="settings.xml"/><Relationship Id="rId7" Type="http://schemas.openxmlformats.org/officeDocument/2006/relationships/hyperlink" Target="https://www.unitedmethodistwomen.org/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Laura Canzonier</cp:lastModifiedBy>
  <cp:revision>2</cp:revision>
  <dcterms:created xsi:type="dcterms:W3CDTF">2020-11-10T13:12:00Z</dcterms:created>
  <dcterms:modified xsi:type="dcterms:W3CDTF">2020-11-10T13:12:00Z</dcterms:modified>
</cp:coreProperties>
</file>