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1D4A" w:rsidRDefault="000101C5">
      <w:pPr>
        <w:jc w:val="center"/>
        <w:rPr>
          <w:rFonts w:ascii="Calibri" w:eastAsia="Calibri" w:hAnsi="Calibri" w:cs="Calibri"/>
          <w:b/>
        </w:rPr>
      </w:pPr>
      <w:r>
        <w:rPr>
          <w:rFonts w:ascii="Calibri" w:eastAsia="Calibri" w:hAnsi="Calibri" w:cs="Calibri"/>
          <w:b/>
        </w:rPr>
        <w:t>Best Practices for Funerals</w:t>
      </w:r>
    </w:p>
    <w:p w14:paraId="00000002" w14:textId="77777777" w:rsidR="00271D4A" w:rsidRDefault="000101C5">
      <w:pPr>
        <w:jc w:val="center"/>
        <w:rPr>
          <w:rFonts w:ascii="Calibri" w:eastAsia="Calibri" w:hAnsi="Calibri" w:cs="Calibri"/>
          <w:b/>
        </w:rPr>
      </w:pPr>
      <w:r>
        <w:rPr>
          <w:rFonts w:ascii="Calibri" w:eastAsia="Calibri" w:hAnsi="Calibri" w:cs="Calibri"/>
          <w:b/>
        </w:rPr>
        <w:t>During Social Distancing</w:t>
      </w:r>
    </w:p>
    <w:p w14:paraId="00000003" w14:textId="77777777" w:rsidR="00271D4A" w:rsidRDefault="00271D4A">
      <w:pPr>
        <w:jc w:val="center"/>
        <w:rPr>
          <w:rFonts w:ascii="Calibri" w:eastAsia="Calibri" w:hAnsi="Calibri" w:cs="Calibri"/>
          <w:b/>
        </w:rPr>
      </w:pPr>
    </w:p>
    <w:p w14:paraId="00000004" w14:textId="77777777" w:rsidR="00271D4A" w:rsidRDefault="000101C5">
      <w:pPr>
        <w:rPr>
          <w:rFonts w:ascii="Calibri" w:eastAsia="Calibri" w:hAnsi="Calibri" w:cs="Calibri"/>
          <w:b/>
        </w:rPr>
      </w:pPr>
      <w:r>
        <w:rPr>
          <w:rFonts w:ascii="Calibri" w:eastAsia="Calibri" w:hAnsi="Calibri" w:cs="Calibri"/>
          <w:b/>
        </w:rPr>
        <w:t>Pastoral Care</w:t>
      </w:r>
    </w:p>
    <w:p w14:paraId="00000005" w14:textId="77291BA9" w:rsidR="00271D4A" w:rsidRDefault="000101C5">
      <w:pPr>
        <w:numPr>
          <w:ilvl w:val="0"/>
          <w:numId w:val="3"/>
        </w:numPr>
        <w:rPr>
          <w:rFonts w:ascii="Calibri" w:eastAsia="Calibri" w:hAnsi="Calibri" w:cs="Calibri"/>
        </w:rPr>
      </w:pPr>
      <w:r>
        <w:rPr>
          <w:rFonts w:ascii="Calibri" w:eastAsia="Calibri" w:hAnsi="Calibri" w:cs="Calibri"/>
        </w:rPr>
        <w:t xml:space="preserve">Prioritize face-to-face meetings for absolutely necessary pastoral reasons </w:t>
      </w:r>
      <w:proofErr w:type="gramStart"/>
      <w:r>
        <w:rPr>
          <w:rFonts w:ascii="Calibri" w:eastAsia="Calibri" w:hAnsi="Calibri" w:cs="Calibri"/>
        </w:rPr>
        <w:t>only;</w:t>
      </w:r>
      <w:proofErr w:type="gramEnd"/>
      <w:r>
        <w:rPr>
          <w:rFonts w:ascii="Calibri" w:eastAsia="Calibri" w:hAnsi="Calibri" w:cs="Calibri"/>
        </w:rPr>
        <w:t xml:space="preserve"> delegate all logistical conversations to phone calls, emails, or video calls. Offer and encourage virtual visits. </w:t>
      </w:r>
    </w:p>
    <w:p w14:paraId="00000006" w14:textId="77777777" w:rsidR="00271D4A" w:rsidRDefault="000101C5">
      <w:pPr>
        <w:numPr>
          <w:ilvl w:val="0"/>
          <w:numId w:val="3"/>
        </w:numPr>
        <w:rPr>
          <w:rFonts w:ascii="Calibri" w:eastAsia="Calibri" w:hAnsi="Calibri" w:cs="Calibri"/>
        </w:rPr>
      </w:pPr>
      <w:r>
        <w:rPr>
          <w:rFonts w:ascii="Calibri" w:eastAsia="Calibri" w:hAnsi="Calibri" w:cs="Calibri"/>
        </w:rPr>
        <w:t>Maintain social distancing guidelines during face-to-face meetings (maintain a distance of at least six feet if possible, refrain from handshaking, hugs, etc.)</w:t>
      </w:r>
    </w:p>
    <w:p w14:paraId="00000007" w14:textId="77777777" w:rsidR="00271D4A" w:rsidRDefault="000101C5">
      <w:pPr>
        <w:numPr>
          <w:ilvl w:val="0"/>
          <w:numId w:val="3"/>
        </w:numPr>
        <w:rPr>
          <w:rFonts w:ascii="Calibri" w:eastAsia="Calibri" w:hAnsi="Calibri" w:cs="Calibri"/>
        </w:rPr>
      </w:pPr>
      <w:r>
        <w:rPr>
          <w:rFonts w:ascii="Calibri" w:eastAsia="Calibri" w:hAnsi="Calibri" w:cs="Calibri"/>
        </w:rPr>
        <w:t>Encourage loved ones to designate one person in the family to interface with the funeral director and/or clergy whenever possible</w:t>
      </w:r>
    </w:p>
    <w:p w14:paraId="00000008" w14:textId="77777777" w:rsidR="00271D4A" w:rsidRDefault="000101C5">
      <w:pPr>
        <w:numPr>
          <w:ilvl w:val="0"/>
          <w:numId w:val="3"/>
        </w:numPr>
        <w:rPr>
          <w:rFonts w:ascii="Calibri" w:eastAsia="Calibri" w:hAnsi="Calibri" w:cs="Calibri"/>
        </w:rPr>
      </w:pPr>
      <w:r>
        <w:rPr>
          <w:rFonts w:ascii="Calibri" w:eastAsia="Calibri" w:hAnsi="Calibri" w:cs="Calibri"/>
        </w:rPr>
        <w:t xml:space="preserve">Make sure the meeting place is clean and well-ventilated with adequate handwashing supplies. Distribute individual packets of tissues rather than passing around a shared box. </w:t>
      </w:r>
    </w:p>
    <w:p w14:paraId="00000009" w14:textId="77777777" w:rsidR="00271D4A" w:rsidRDefault="000101C5">
      <w:pPr>
        <w:numPr>
          <w:ilvl w:val="0"/>
          <w:numId w:val="3"/>
        </w:numPr>
        <w:rPr>
          <w:rFonts w:ascii="Calibri" w:eastAsia="Calibri" w:hAnsi="Calibri" w:cs="Calibri"/>
        </w:rPr>
      </w:pPr>
      <w:r>
        <w:rPr>
          <w:rFonts w:ascii="Calibri" w:eastAsia="Calibri" w:hAnsi="Calibri" w:cs="Calibri"/>
        </w:rPr>
        <w:t xml:space="preserve">Act as a non-anxious presence to loved ones, offering pastoral care and guidance, and calmly explain the options available for the safest ways to remember, grieve, and celebrate the lives of their loved ones in the current circumstances </w:t>
      </w:r>
    </w:p>
    <w:p w14:paraId="0000000A" w14:textId="77777777" w:rsidR="00271D4A" w:rsidRDefault="000101C5">
      <w:pPr>
        <w:numPr>
          <w:ilvl w:val="0"/>
          <w:numId w:val="3"/>
        </w:numPr>
        <w:rPr>
          <w:rFonts w:ascii="Calibri" w:eastAsia="Calibri" w:hAnsi="Calibri" w:cs="Calibri"/>
        </w:rPr>
      </w:pPr>
      <w:r>
        <w:rPr>
          <w:rFonts w:ascii="Calibri" w:eastAsia="Calibri" w:hAnsi="Calibri" w:cs="Calibri"/>
        </w:rPr>
        <w:t>Encourage the family to start thinking about what they would like in the future memorial service; collecting memories and mementos can be a helpful part of the grieving process.</w:t>
      </w:r>
    </w:p>
    <w:p w14:paraId="0000000B" w14:textId="77777777" w:rsidR="00271D4A" w:rsidRDefault="000101C5">
      <w:pPr>
        <w:numPr>
          <w:ilvl w:val="0"/>
          <w:numId w:val="3"/>
        </w:numPr>
        <w:rPr>
          <w:rFonts w:ascii="Calibri" w:eastAsia="Calibri" w:hAnsi="Calibri" w:cs="Calibri"/>
        </w:rPr>
      </w:pPr>
      <w:r>
        <w:rPr>
          <w:rFonts w:ascii="Calibri" w:eastAsia="Calibri" w:hAnsi="Calibri" w:cs="Calibri"/>
        </w:rPr>
        <w:t>Continue to follow up with families via phone, email, and when the COVID-19 crisis has passed, in person</w:t>
      </w:r>
    </w:p>
    <w:p w14:paraId="0000000C" w14:textId="77777777" w:rsidR="00271D4A" w:rsidRDefault="000101C5">
      <w:pPr>
        <w:numPr>
          <w:ilvl w:val="0"/>
          <w:numId w:val="3"/>
        </w:numPr>
        <w:rPr>
          <w:rFonts w:ascii="Calibri" w:eastAsia="Calibri" w:hAnsi="Calibri" w:cs="Calibri"/>
        </w:rPr>
      </w:pPr>
      <w:r>
        <w:rPr>
          <w:rFonts w:ascii="Calibri" w:eastAsia="Calibri" w:hAnsi="Calibri" w:cs="Calibri"/>
        </w:rPr>
        <w:t>When dealing with multiple deaths simultaneously, clergy should avoid interfacing with multiple families in one day to prevent super-spreading. This can be done by sharing responsibilities with other staff or nearby clergy, limiting to one in-person meeting per day whenever possible, or by deferring to video communication.</w:t>
      </w:r>
    </w:p>
    <w:p w14:paraId="0000000D" w14:textId="77777777" w:rsidR="00271D4A" w:rsidRDefault="000101C5">
      <w:pPr>
        <w:numPr>
          <w:ilvl w:val="0"/>
          <w:numId w:val="3"/>
        </w:numPr>
        <w:rPr>
          <w:rFonts w:ascii="Calibri" w:eastAsia="Calibri" w:hAnsi="Calibri" w:cs="Calibri"/>
        </w:rPr>
      </w:pPr>
      <w:r>
        <w:rPr>
          <w:rFonts w:ascii="Calibri" w:eastAsia="Calibri" w:hAnsi="Calibri" w:cs="Calibri"/>
        </w:rPr>
        <w:t>When using anointing oils or other supplies, take care not to cross-contaminate clean products (i.e., don’t double dip)</w:t>
      </w:r>
    </w:p>
    <w:p w14:paraId="0000000E" w14:textId="77777777" w:rsidR="00271D4A" w:rsidRDefault="00271D4A">
      <w:pPr>
        <w:ind w:left="720"/>
        <w:rPr>
          <w:rFonts w:ascii="Calibri" w:eastAsia="Calibri" w:hAnsi="Calibri" w:cs="Calibri"/>
        </w:rPr>
      </w:pPr>
    </w:p>
    <w:p w14:paraId="0000000F" w14:textId="77777777" w:rsidR="00271D4A" w:rsidRDefault="000101C5">
      <w:pPr>
        <w:rPr>
          <w:rFonts w:ascii="Calibri" w:eastAsia="Calibri" w:hAnsi="Calibri" w:cs="Calibri"/>
          <w:b/>
        </w:rPr>
      </w:pPr>
      <w:r>
        <w:rPr>
          <w:rFonts w:ascii="Calibri" w:eastAsia="Calibri" w:hAnsi="Calibri" w:cs="Calibri"/>
          <w:b/>
        </w:rPr>
        <w:t>Funeral and Memorial Services</w:t>
      </w:r>
    </w:p>
    <w:p w14:paraId="00000010" w14:textId="77777777" w:rsidR="00271D4A" w:rsidRDefault="000101C5">
      <w:pPr>
        <w:rPr>
          <w:rFonts w:ascii="Calibri" w:eastAsia="Calibri" w:hAnsi="Calibri" w:cs="Calibri"/>
          <w:u w:val="single"/>
        </w:rPr>
      </w:pPr>
      <w:r>
        <w:rPr>
          <w:rFonts w:ascii="Calibri" w:eastAsia="Calibri" w:hAnsi="Calibri" w:cs="Calibri"/>
          <w:u w:val="single"/>
        </w:rPr>
        <w:t>In person</w:t>
      </w:r>
    </w:p>
    <w:p w14:paraId="7767EB67" w14:textId="74F68DA6" w:rsidR="00550464" w:rsidRPr="00173897" w:rsidRDefault="00550464">
      <w:pPr>
        <w:numPr>
          <w:ilvl w:val="0"/>
          <w:numId w:val="1"/>
        </w:numPr>
        <w:rPr>
          <w:rFonts w:ascii="Calibri" w:eastAsia="Calibri" w:hAnsi="Calibri" w:cs="Calibri"/>
          <w:highlight w:val="yellow"/>
        </w:rPr>
      </w:pPr>
      <w:r w:rsidRPr="00173897">
        <w:rPr>
          <w:rFonts w:ascii="Calibri" w:eastAsia="Calibri" w:hAnsi="Calibri" w:cs="Calibri"/>
          <w:highlight w:val="yellow"/>
        </w:rPr>
        <w:t xml:space="preserve">In New Jersey, as of March 21, 2020 at 9:00 p.m., all public funeral gatherings, viewings, or ceremonies should not be conducted in any funeral home, place of worship, cemetery, or crematory until further notice. Only immediate family should be permitted to privately identify, participate in a non-public viewing, and/or abbreviated service, and witness the final disposition (if the individual cemetery or crematory permits.) This follows </w:t>
      </w:r>
      <w:r w:rsidR="00F1480C" w:rsidRPr="00173897">
        <w:rPr>
          <w:rFonts w:ascii="Calibri" w:eastAsia="Calibri" w:hAnsi="Calibri" w:cs="Calibri"/>
          <w:highlight w:val="yellow"/>
        </w:rPr>
        <w:t>Governor Murphy’s executive order #107.</w:t>
      </w:r>
    </w:p>
    <w:p w14:paraId="2BB1866C" w14:textId="5A2D8186" w:rsidR="00F1480C" w:rsidRPr="00173897" w:rsidRDefault="00550464">
      <w:pPr>
        <w:numPr>
          <w:ilvl w:val="0"/>
          <w:numId w:val="1"/>
        </w:numPr>
        <w:rPr>
          <w:rFonts w:ascii="Calibri" w:eastAsia="Calibri" w:hAnsi="Calibri" w:cs="Calibri"/>
          <w:highlight w:val="yellow"/>
        </w:rPr>
      </w:pPr>
      <w:r w:rsidRPr="00173897">
        <w:rPr>
          <w:rFonts w:ascii="Calibri" w:eastAsia="Calibri" w:hAnsi="Calibri" w:cs="Calibri"/>
          <w:highlight w:val="yellow"/>
        </w:rPr>
        <w:t>Public memorial or celebration ceremonies or services must be postponed until after</w:t>
      </w:r>
      <w:r w:rsidR="00F1480C" w:rsidRPr="00173897">
        <w:rPr>
          <w:rFonts w:ascii="Calibri" w:eastAsia="Calibri" w:hAnsi="Calibri" w:cs="Calibri"/>
          <w:highlight w:val="yellow"/>
        </w:rPr>
        <w:t xml:space="preserve"> executive order #107 is lifted. </w:t>
      </w:r>
    </w:p>
    <w:p w14:paraId="00000011" w14:textId="0204387D" w:rsidR="00271D4A" w:rsidRDefault="000101C5">
      <w:pPr>
        <w:numPr>
          <w:ilvl w:val="0"/>
          <w:numId w:val="1"/>
        </w:numPr>
        <w:rPr>
          <w:rFonts w:ascii="Calibri" w:eastAsia="Calibri" w:hAnsi="Calibri" w:cs="Calibri"/>
        </w:rPr>
      </w:pPr>
      <w:r>
        <w:rPr>
          <w:rFonts w:ascii="Calibri" w:eastAsia="Calibri" w:hAnsi="Calibri" w:cs="Calibri"/>
        </w:rPr>
        <w:t>Loved ones are being recommended to strongly consider cremation</w:t>
      </w:r>
      <w:r w:rsidR="00173897">
        <w:rPr>
          <w:rFonts w:ascii="Calibri" w:eastAsia="Calibri" w:hAnsi="Calibri" w:cs="Calibri"/>
        </w:rPr>
        <w:t>.</w:t>
      </w:r>
    </w:p>
    <w:p w14:paraId="00000018" w14:textId="4994BC55" w:rsidR="00271D4A" w:rsidRPr="00E4789E" w:rsidRDefault="00E4789E" w:rsidP="00E4789E">
      <w:pPr>
        <w:numPr>
          <w:ilvl w:val="0"/>
          <w:numId w:val="1"/>
        </w:numPr>
        <w:rPr>
          <w:rFonts w:ascii="Calibri" w:eastAsia="Calibri" w:hAnsi="Calibri" w:cs="Calibri"/>
        </w:rPr>
      </w:pPr>
      <w:r>
        <w:rPr>
          <w:rFonts w:ascii="Calibri" w:eastAsia="Calibri" w:hAnsi="Calibri" w:cs="Calibri"/>
        </w:rPr>
        <w:t>Cremation allows loved ones to</w:t>
      </w:r>
      <w:r w:rsidR="000101C5">
        <w:rPr>
          <w:rFonts w:ascii="Calibri" w:eastAsia="Calibri" w:hAnsi="Calibri" w:cs="Calibri"/>
        </w:rPr>
        <w:t xml:space="preserve"> postpone a memorial service until such a time when all mourners may attend and/or to host a prayer service or memorial service online or via conference call</w:t>
      </w:r>
      <w:r w:rsidR="00F1480C">
        <w:rPr>
          <w:rFonts w:ascii="Calibri" w:eastAsia="Calibri" w:hAnsi="Calibri" w:cs="Calibri"/>
        </w:rPr>
        <w:t>.  Everyone should call in or attend virtually from their own</w:t>
      </w:r>
      <w:r w:rsidR="00173897">
        <w:rPr>
          <w:rFonts w:ascii="Calibri" w:eastAsia="Calibri" w:hAnsi="Calibri" w:cs="Calibri"/>
        </w:rPr>
        <w:t xml:space="preserve"> </w:t>
      </w:r>
      <w:r w:rsidR="00F1480C">
        <w:rPr>
          <w:rFonts w:ascii="Calibri" w:eastAsia="Calibri" w:hAnsi="Calibri" w:cs="Calibri"/>
        </w:rPr>
        <w:t xml:space="preserve">homes. </w:t>
      </w:r>
      <w:r w:rsidR="000101C5">
        <w:rPr>
          <w:rFonts w:ascii="Calibri" w:eastAsia="Calibri" w:hAnsi="Calibri" w:cs="Calibri"/>
        </w:rPr>
        <w:t xml:space="preserve">Families may wish to have an online service now </w:t>
      </w:r>
      <w:r w:rsidR="000101C5">
        <w:rPr>
          <w:rFonts w:ascii="Calibri" w:eastAsia="Calibri" w:hAnsi="Calibri" w:cs="Calibri"/>
          <w:i/>
        </w:rPr>
        <w:t>and</w:t>
      </w:r>
      <w:r w:rsidR="000101C5">
        <w:rPr>
          <w:rFonts w:ascii="Calibri" w:eastAsia="Calibri" w:hAnsi="Calibri" w:cs="Calibri"/>
        </w:rPr>
        <w:t xml:space="preserve"> an in-person memorial service </w:t>
      </w:r>
      <w:proofErr w:type="gramStart"/>
      <w:r w:rsidR="000101C5">
        <w:rPr>
          <w:rFonts w:ascii="Calibri" w:eastAsia="Calibri" w:hAnsi="Calibri" w:cs="Calibri"/>
        </w:rPr>
        <w:t>at a later date</w:t>
      </w:r>
      <w:proofErr w:type="gramEnd"/>
      <w:r w:rsidR="000101C5">
        <w:rPr>
          <w:rFonts w:ascii="Calibri" w:eastAsia="Calibri" w:hAnsi="Calibri" w:cs="Calibri"/>
        </w:rPr>
        <w:t xml:space="preserve">. </w:t>
      </w:r>
      <w:r w:rsidR="000101C5" w:rsidRPr="00E4789E">
        <w:rPr>
          <w:rFonts w:ascii="Calibri" w:eastAsia="Calibri" w:hAnsi="Calibri" w:cs="Calibri"/>
        </w:rPr>
        <w:t xml:space="preserve"> </w:t>
      </w:r>
    </w:p>
    <w:p w14:paraId="023047BE" w14:textId="13740527" w:rsidR="00173897" w:rsidRDefault="00E4789E" w:rsidP="00173897">
      <w:pPr>
        <w:numPr>
          <w:ilvl w:val="0"/>
          <w:numId w:val="1"/>
        </w:numPr>
        <w:rPr>
          <w:rFonts w:ascii="Calibri" w:eastAsia="Calibri" w:hAnsi="Calibri" w:cs="Calibri"/>
        </w:rPr>
      </w:pPr>
      <w:r>
        <w:rPr>
          <w:rFonts w:ascii="Calibri" w:eastAsia="Calibri" w:hAnsi="Calibri" w:cs="Calibri"/>
        </w:rPr>
        <w:lastRenderedPageBreak/>
        <w:t xml:space="preserve">If the immediate family </w:t>
      </w:r>
      <w:r w:rsidR="00432112">
        <w:rPr>
          <w:rFonts w:ascii="Calibri" w:eastAsia="Calibri" w:hAnsi="Calibri" w:cs="Calibri"/>
        </w:rPr>
        <w:t xml:space="preserve">(less than 10 people) </w:t>
      </w:r>
      <w:r>
        <w:rPr>
          <w:rFonts w:ascii="Calibri" w:eastAsia="Calibri" w:hAnsi="Calibri" w:cs="Calibri"/>
        </w:rPr>
        <w:t>chooses to have a</w:t>
      </w:r>
      <w:r w:rsidR="00173897">
        <w:rPr>
          <w:rFonts w:ascii="Calibri" w:eastAsia="Calibri" w:hAnsi="Calibri" w:cs="Calibri"/>
        </w:rPr>
        <w:t xml:space="preserve"> non-public</w:t>
      </w:r>
      <w:r>
        <w:rPr>
          <w:rFonts w:ascii="Calibri" w:eastAsia="Calibri" w:hAnsi="Calibri" w:cs="Calibri"/>
        </w:rPr>
        <w:t xml:space="preserve"> viewing or abbreviated servi</w:t>
      </w:r>
      <w:r w:rsidR="00432112">
        <w:rPr>
          <w:rFonts w:ascii="Calibri" w:eastAsia="Calibri" w:hAnsi="Calibri" w:cs="Calibri"/>
        </w:rPr>
        <w:t>ce</w:t>
      </w:r>
      <w:r>
        <w:rPr>
          <w:rFonts w:ascii="Calibri" w:eastAsia="Calibri" w:hAnsi="Calibri" w:cs="Calibri"/>
        </w:rPr>
        <w:t>:</w:t>
      </w:r>
    </w:p>
    <w:p w14:paraId="71398557" w14:textId="6B9A33E6" w:rsidR="00173897" w:rsidRDefault="00432112" w:rsidP="00173897">
      <w:pPr>
        <w:numPr>
          <w:ilvl w:val="0"/>
          <w:numId w:val="1"/>
        </w:numPr>
        <w:rPr>
          <w:rFonts w:ascii="Calibri" w:eastAsia="Calibri" w:hAnsi="Calibri" w:cs="Calibri"/>
        </w:rPr>
      </w:pPr>
      <w:r w:rsidRPr="00173897">
        <w:rPr>
          <w:rFonts w:ascii="Calibri" w:eastAsia="Calibri" w:hAnsi="Calibri" w:cs="Calibri"/>
        </w:rPr>
        <w:t>E</w:t>
      </w:r>
      <w:r w:rsidRPr="00173897">
        <w:rPr>
          <w:rFonts w:ascii="Calibri" w:eastAsia="Calibri" w:hAnsi="Calibri" w:cs="Calibri"/>
        </w:rPr>
        <w:t>ncourage a small graveside service</w:t>
      </w:r>
      <w:r w:rsidRPr="00173897">
        <w:rPr>
          <w:rFonts w:ascii="Calibri" w:eastAsia="Calibri" w:hAnsi="Calibri" w:cs="Calibri"/>
        </w:rPr>
        <w:t xml:space="preserve"> (in the case of burial) or a at the crematory (in the case of cremation) </w:t>
      </w:r>
      <w:r w:rsidRPr="00173897">
        <w:rPr>
          <w:rFonts w:ascii="Calibri" w:eastAsia="Calibri" w:hAnsi="Calibri" w:cs="Calibri"/>
        </w:rPr>
        <w:t xml:space="preserve">to minimize the number of places the deceased as well as the immediate family need to be transported. </w:t>
      </w:r>
      <w:r w:rsidRPr="00173897">
        <w:rPr>
          <w:rFonts w:ascii="Calibri" w:eastAsia="Calibri" w:hAnsi="Calibri" w:cs="Calibri"/>
        </w:rPr>
        <w:t xml:space="preserve">Check </w:t>
      </w:r>
      <w:r w:rsidR="00173897">
        <w:rPr>
          <w:rFonts w:ascii="Calibri" w:eastAsia="Calibri" w:hAnsi="Calibri" w:cs="Calibri"/>
        </w:rPr>
        <w:t xml:space="preserve">in advance </w:t>
      </w:r>
      <w:r w:rsidRPr="00173897">
        <w:rPr>
          <w:rFonts w:ascii="Calibri" w:eastAsia="Calibri" w:hAnsi="Calibri" w:cs="Calibri"/>
        </w:rPr>
        <w:t>that the crematory or cemetery will permit such a service.</w:t>
      </w:r>
      <w:bookmarkStart w:id="0" w:name="_GoBack"/>
      <w:bookmarkEnd w:id="0"/>
    </w:p>
    <w:p w14:paraId="2263E5DF" w14:textId="77777777" w:rsidR="00173897" w:rsidRDefault="00173897" w:rsidP="00173897">
      <w:pPr>
        <w:numPr>
          <w:ilvl w:val="0"/>
          <w:numId w:val="1"/>
        </w:numPr>
        <w:rPr>
          <w:rFonts w:ascii="Calibri" w:eastAsia="Calibri" w:hAnsi="Calibri" w:cs="Calibri"/>
        </w:rPr>
      </w:pPr>
      <w:r w:rsidRPr="00173897">
        <w:rPr>
          <w:rFonts w:ascii="Calibri" w:eastAsia="Calibri" w:hAnsi="Calibri" w:cs="Calibri"/>
        </w:rPr>
        <w:t xml:space="preserve">Thoroughly clean and sanitize any rooms that will be used prior to the service. </w:t>
      </w:r>
    </w:p>
    <w:p w14:paraId="49C62A3A" w14:textId="77777777" w:rsidR="00173897" w:rsidRDefault="00E4789E" w:rsidP="00173897">
      <w:pPr>
        <w:numPr>
          <w:ilvl w:val="0"/>
          <w:numId w:val="1"/>
        </w:numPr>
        <w:rPr>
          <w:rFonts w:ascii="Calibri" w:eastAsia="Calibri" w:hAnsi="Calibri" w:cs="Calibri"/>
        </w:rPr>
      </w:pPr>
      <w:r w:rsidRPr="00173897">
        <w:rPr>
          <w:rFonts w:ascii="Calibri" w:eastAsia="Calibri" w:hAnsi="Calibri" w:cs="Calibri"/>
        </w:rPr>
        <w:t>Encourage</w:t>
      </w:r>
      <w:r w:rsidRPr="00173897">
        <w:rPr>
          <w:rFonts w:ascii="Calibri" w:eastAsia="Calibri" w:hAnsi="Calibri" w:cs="Calibri"/>
        </w:rPr>
        <w:t xml:space="preserve"> them</w:t>
      </w:r>
      <w:r w:rsidRPr="00173897">
        <w:rPr>
          <w:rFonts w:ascii="Calibri" w:eastAsia="Calibri" w:hAnsi="Calibri" w:cs="Calibri"/>
        </w:rPr>
        <w:t xml:space="preserve"> to maintain distance from one another</w:t>
      </w:r>
      <w:r w:rsidRPr="00173897">
        <w:rPr>
          <w:rFonts w:ascii="Calibri" w:eastAsia="Calibri" w:hAnsi="Calibri" w:cs="Calibri"/>
        </w:rPr>
        <w:t>.</w:t>
      </w:r>
    </w:p>
    <w:p w14:paraId="58AAD1EA" w14:textId="77777777" w:rsidR="00173897" w:rsidRDefault="00E4789E" w:rsidP="00173897">
      <w:pPr>
        <w:numPr>
          <w:ilvl w:val="0"/>
          <w:numId w:val="1"/>
        </w:numPr>
        <w:rPr>
          <w:rFonts w:ascii="Calibri" w:eastAsia="Calibri" w:hAnsi="Calibri" w:cs="Calibri"/>
        </w:rPr>
      </w:pPr>
      <w:r w:rsidRPr="00173897">
        <w:rPr>
          <w:rFonts w:ascii="Calibri" w:eastAsia="Calibri" w:hAnsi="Calibri" w:cs="Calibri"/>
        </w:rPr>
        <w:t>Avoid passing of the peace or any other greetings through physical touch</w:t>
      </w:r>
    </w:p>
    <w:p w14:paraId="0E34E75F" w14:textId="77777777" w:rsidR="00173897" w:rsidRDefault="00173897" w:rsidP="00173897">
      <w:pPr>
        <w:numPr>
          <w:ilvl w:val="0"/>
          <w:numId w:val="1"/>
        </w:numPr>
        <w:rPr>
          <w:rFonts w:ascii="Calibri" w:eastAsia="Calibri" w:hAnsi="Calibri" w:cs="Calibri"/>
        </w:rPr>
      </w:pPr>
      <w:r w:rsidRPr="00173897">
        <w:rPr>
          <w:rFonts w:ascii="Calibri" w:eastAsia="Calibri" w:hAnsi="Calibri" w:cs="Calibri"/>
        </w:rPr>
        <w:t xml:space="preserve">Post clear signage in your church about healthy </w:t>
      </w:r>
      <w:proofErr w:type="spellStart"/>
      <w:r w:rsidRPr="00173897">
        <w:rPr>
          <w:rFonts w:ascii="Calibri" w:eastAsia="Calibri" w:hAnsi="Calibri" w:cs="Calibri"/>
        </w:rPr>
        <w:t>habits,such</w:t>
      </w:r>
      <w:proofErr w:type="spellEnd"/>
      <w:r w:rsidRPr="00173897">
        <w:rPr>
          <w:rFonts w:ascii="Calibri" w:eastAsia="Calibri" w:hAnsi="Calibri" w:cs="Calibri"/>
        </w:rPr>
        <w:t xml:space="preserve"> as “How to Stop The Spread of Germs,”</w:t>
      </w:r>
      <w:hyperlink r:id="rId5">
        <w:r w:rsidRPr="00173897">
          <w:rPr>
            <w:rFonts w:ascii="Calibri" w:eastAsia="Calibri" w:hAnsi="Calibri" w:cs="Calibri"/>
            <w:color w:val="1155CC"/>
            <w:u w:val="single"/>
          </w:rPr>
          <w:t>https://www.cdc.gov/coronavirus/2019-ncov/communication/factsheets.html</w:t>
        </w:r>
      </w:hyperlink>
    </w:p>
    <w:p w14:paraId="6911711C" w14:textId="77777777" w:rsidR="00173897" w:rsidRDefault="00173897" w:rsidP="00173897">
      <w:pPr>
        <w:numPr>
          <w:ilvl w:val="0"/>
          <w:numId w:val="1"/>
        </w:numPr>
        <w:rPr>
          <w:rFonts w:ascii="Calibri" w:eastAsia="Calibri" w:hAnsi="Calibri" w:cs="Calibri"/>
        </w:rPr>
      </w:pPr>
      <w:r w:rsidRPr="00173897">
        <w:rPr>
          <w:rFonts w:ascii="Calibri" w:eastAsia="Calibri" w:hAnsi="Calibri" w:cs="Calibri"/>
        </w:rPr>
        <w:t>Keep soap dispensers filled in restrooms. The CDC has several informational flyers on handwashing you can post in public and staff restrooms</w:t>
      </w:r>
      <w:r>
        <w:rPr>
          <w:rFonts w:ascii="Calibri" w:eastAsia="Calibri" w:hAnsi="Calibri" w:cs="Calibri"/>
        </w:rPr>
        <w:t>.</w:t>
      </w:r>
    </w:p>
    <w:p w14:paraId="3BDBA5D0" w14:textId="77777777" w:rsidR="00173897" w:rsidRDefault="00E4789E" w:rsidP="00173897">
      <w:pPr>
        <w:numPr>
          <w:ilvl w:val="0"/>
          <w:numId w:val="1"/>
        </w:numPr>
        <w:rPr>
          <w:rFonts w:ascii="Calibri" w:eastAsia="Calibri" w:hAnsi="Calibri" w:cs="Calibri"/>
        </w:rPr>
      </w:pPr>
      <w:r w:rsidRPr="00173897">
        <w:rPr>
          <w:rFonts w:ascii="Calibri" w:eastAsia="Calibri" w:hAnsi="Calibri" w:cs="Calibri"/>
        </w:rPr>
        <w:t xml:space="preserve">Have </w:t>
      </w:r>
      <w:r w:rsidRPr="00173897">
        <w:rPr>
          <w:rFonts w:ascii="Calibri" w:eastAsia="Calibri" w:hAnsi="Calibri" w:cs="Calibri"/>
        </w:rPr>
        <w:t xml:space="preserve">alcohol-based hand sanitizer that contains at least 60% alcohol </w:t>
      </w:r>
      <w:r w:rsidRPr="00173897">
        <w:rPr>
          <w:rFonts w:ascii="Calibri" w:eastAsia="Calibri" w:hAnsi="Calibri" w:cs="Calibri"/>
        </w:rPr>
        <w:t>on hand</w:t>
      </w:r>
    </w:p>
    <w:p w14:paraId="103D63AA" w14:textId="16F7CF62" w:rsidR="00E4789E" w:rsidRPr="00173897" w:rsidRDefault="00E4789E" w:rsidP="00173897">
      <w:pPr>
        <w:numPr>
          <w:ilvl w:val="0"/>
          <w:numId w:val="1"/>
        </w:numPr>
        <w:rPr>
          <w:rFonts w:ascii="Calibri" w:eastAsia="Calibri" w:hAnsi="Calibri" w:cs="Calibri"/>
        </w:rPr>
      </w:pPr>
      <w:r w:rsidRPr="00173897">
        <w:rPr>
          <w:rFonts w:ascii="Calibri" w:eastAsia="Calibri" w:hAnsi="Calibri" w:cs="Calibri"/>
        </w:rPr>
        <w:t>Have extra tissues on hand (single packs, not boxes).</w:t>
      </w:r>
    </w:p>
    <w:p w14:paraId="00000024" w14:textId="45B9039E" w:rsidR="00271D4A" w:rsidRDefault="00E4789E">
      <w:pPr>
        <w:numPr>
          <w:ilvl w:val="0"/>
          <w:numId w:val="1"/>
        </w:numPr>
        <w:rPr>
          <w:rFonts w:ascii="Calibri" w:eastAsia="Calibri" w:hAnsi="Calibri" w:cs="Calibri"/>
        </w:rPr>
      </w:pPr>
      <w:r>
        <w:rPr>
          <w:rFonts w:ascii="Calibri" w:eastAsia="Calibri" w:hAnsi="Calibri" w:cs="Calibri"/>
        </w:rPr>
        <w:t>Immediate f</w:t>
      </w:r>
      <w:r w:rsidR="000101C5">
        <w:rPr>
          <w:rFonts w:ascii="Calibri" w:eastAsia="Calibri" w:hAnsi="Calibri" w:cs="Calibri"/>
        </w:rPr>
        <w:t xml:space="preserve">amily members </w:t>
      </w:r>
      <w:r w:rsidR="00173897">
        <w:rPr>
          <w:rFonts w:ascii="Calibri" w:eastAsia="Calibri" w:hAnsi="Calibri" w:cs="Calibri"/>
        </w:rPr>
        <w:t>(</w:t>
      </w:r>
      <w:r>
        <w:rPr>
          <w:rFonts w:ascii="Calibri" w:eastAsia="Calibri" w:hAnsi="Calibri" w:cs="Calibri"/>
        </w:rPr>
        <w:t>at a non-public viewing or abbreviated service</w:t>
      </w:r>
      <w:r w:rsidR="00173897">
        <w:rPr>
          <w:rFonts w:ascii="Calibri" w:eastAsia="Calibri" w:hAnsi="Calibri" w:cs="Calibri"/>
        </w:rPr>
        <w:t>)</w:t>
      </w:r>
      <w:r>
        <w:rPr>
          <w:rFonts w:ascii="Calibri" w:eastAsia="Calibri" w:hAnsi="Calibri" w:cs="Calibri"/>
        </w:rPr>
        <w:t xml:space="preserve"> </w:t>
      </w:r>
      <w:r w:rsidR="000101C5">
        <w:rPr>
          <w:rFonts w:ascii="Calibri" w:eastAsia="Calibri" w:hAnsi="Calibri" w:cs="Calibri"/>
        </w:rPr>
        <w:t xml:space="preserve">may lay hands on or touch the body in the coffin after it has been prepared for viewing but no kissing; assume that </w:t>
      </w:r>
      <w:proofErr w:type="spellStart"/>
      <w:r w:rsidR="000101C5">
        <w:rPr>
          <w:rFonts w:ascii="Calibri" w:eastAsia="Calibri" w:hAnsi="Calibri" w:cs="Calibri"/>
        </w:rPr>
        <w:t>every body</w:t>
      </w:r>
      <w:proofErr w:type="spellEnd"/>
      <w:r w:rsidR="000101C5">
        <w:rPr>
          <w:rFonts w:ascii="Calibri" w:eastAsia="Calibri" w:hAnsi="Calibri" w:cs="Calibri"/>
        </w:rPr>
        <w:t xml:space="preserve"> is a carrier for COVID-19 even when it was not the cause of death.</w:t>
      </w:r>
    </w:p>
    <w:p w14:paraId="00000025" w14:textId="77777777" w:rsidR="00271D4A" w:rsidRDefault="000101C5">
      <w:pPr>
        <w:numPr>
          <w:ilvl w:val="0"/>
          <w:numId w:val="1"/>
        </w:numPr>
        <w:rPr>
          <w:rFonts w:ascii="Calibri" w:eastAsia="Calibri" w:hAnsi="Calibri" w:cs="Calibri"/>
        </w:rPr>
      </w:pPr>
      <w:r>
        <w:rPr>
          <w:rFonts w:ascii="Calibri" w:eastAsia="Calibri" w:hAnsi="Calibri" w:cs="Calibri"/>
        </w:rPr>
        <w:t xml:space="preserve">Do not assume you know the cause of death; assume that </w:t>
      </w:r>
      <w:proofErr w:type="spellStart"/>
      <w:proofErr w:type="gramStart"/>
      <w:r>
        <w:rPr>
          <w:rFonts w:ascii="Calibri" w:eastAsia="Calibri" w:hAnsi="Calibri" w:cs="Calibri"/>
        </w:rPr>
        <w:t>every body</w:t>
      </w:r>
      <w:proofErr w:type="spellEnd"/>
      <w:proofErr w:type="gramEnd"/>
      <w:r>
        <w:rPr>
          <w:rFonts w:ascii="Calibri" w:eastAsia="Calibri" w:hAnsi="Calibri" w:cs="Calibri"/>
        </w:rPr>
        <w:t xml:space="preserve"> is a carrier for COVID-19. </w:t>
      </w:r>
      <w:proofErr w:type="gramStart"/>
      <w:r>
        <w:rPr>
          <w:rFonts w:ascii="Calibri" w:eastAsia="Calibri" w:hAnsi="Calibri" w:cs="Calibri"/>
        </w:rPr>
        <w:t>At this time</w:t>
      </w:r>
      <w:proofErr w:type="gramEnd"/>
      <w:r>
        <w:rPr>
          <w:rFonts w:ascii="Calibri" w:eastAsia="Calibri" w:hAnsi="Calibri" w:cs="Calibri"/>
        </w:rPr>
        <w:t>, it seems unlikely to transmit the virus from the deceased to a person, but it is not impossible.</w:t>
      </w:r>
    </w:p>
    <w:p w14:paraId="00000026" w14:textId="77777777" w:rsidR="00271D4A" w:rsidRDefault="000101C5">
      <w:pPr>
        <w:numPr>
          <w:ilvl w:val="0"/>
          <w:numId w:val="1"/>
        </w:numPr>
        <w:rPr>
          <w:rFonts w:ascii="Calibri" w:eastAsia="Calibri" w:hAnsi="Calibri" w:cs="Calibri"/>
        </w:rPr>
      </w:pPr>
      <w:r>
        <w:rPr>
          <w:rFonts w:ascii="Calibri" w:eastAsia="Calibri" w:hAnsi="Calibri" w:cs="Calibri"/>
        </w:rPr>
        <w:t>Mourners should wash their hands after touching the body before touching their face again.</w:t>
      </w:r>
    </w:p>
    <w:p w14:paraId="00000027" w14:textId="77777777" w:rsidR="00271D4A" w:rsidRDefault="000101C5">
      <w:pPr>
        <w:numPr>
          <w:ilvl w:val="0"/>
          <w:numId w:val="1"/>
        </w:numPr>
        <w:rPr>
          <w:rFonts w:ascii="Calibri" w:eastAsia="Calibri" w:hAnsi="Calibri" w:cs="Calibri"/>
        </w:rPr>
      </w:pPr>
      <w:r>
        <w:rPr>
          <w:rFonts w:ascii="Calibri" w:eastAsia="Calibri" w:hAnsi="Calibri" w:cs="Calibri"/>
        </w:rPr>
        <w:t>Avoid using condolence books (see below ideas for condolences)</w:t>
      </w:r>
    </w:p>
    <w:p w14:paraId="00000028" w14:textId="77777777" w:rsidR="00271D4A" w:rsidRDefault="000101C5">
      <w:pPr>
        <w:numPr>
          <w:ilvl w:val="0"/>
          <w:numId w:val="1"/>
        </w:numPr>
        <w:rPr>
          <w:rFonts w:ascii="Calibri" w:eastAsia="Calibri" w:hAnsi="Calibri" w:cs="Calibri"/>
        </w:rPr>
      </w:pPr>
      <w:r>
        <w:rPr>
          <w:rFonts w:ascii="Calibri" w:eastAsia="Calibri" w:hAnsi="Calibri" w:cs="Calibri"/>
        </w:rPr>
        <w:t xml:space="preserve">Thoroughly clean and sanitize all rooms used after the service. </w:t>
      </w:r>
    </w:p>
    <w:p w14:paraId="00000029" w14:textId="77777777" w:rsidR="00271D4A" w:rsidRDefault="00271D4A">
      <w:pPr>
        <w:ind w:left="1440"/>
        <w:rPr>
          <w:rFonts w:ascii="Calibri" w:eastAsia="Calibri" w:hAnsi="Calibri" w:cs="Calibri"/>
        </w:rPr>
      </w:pPr>
    </w:p>
    <w:p w14:paraId="0000002A" w14:textId="77777777" w:rsidR="00271D4A" w:rsidRDefault="000101C5">
      <w:pPr>
        <w:rPr>
          <w:rFonts w:ascii="Calibri" w:eastAsia="Calibri" w:hAnsi="Calibri" w:cs="Calibri"/>
          <w:u w:val="single"/>
        </w:rPr>
      </w:pPr>
      <w:r>
        <w:rPr>
          <w:rFonts w:ascii="Calibri" w:eastAsia="Calibri" w:hAnsi="Calibri" w:cs="Calibri"/>
          <w:u w:val="single"/>
        </w:rPr>
        <w:t>Livestreaming/Online</w:t>
      </w:r>
    </w:p>
    <w:p w14:paraId="3704F48A" w14:textId="2C9D7C47" w:rsidR="00E4789E" w:rsidRDefault="00E4789E" w:rsidP="00E4789E">
      <w:pPr>
        <w:rPr>
          <w:rFonts w:ascii="Calibri" w:eastAsia="Calibri" w:hAnsi="Calibri" w:cs="Calibri"/>
        </w:rPr>
      </w:pPr>
      <w:r>
        <w:rPr>
          <w:rFonts w:ascii="Calibri" w:eastAsia="Calibri" w:hAnsi="Calibri" w:cs="Calibri"/>
        </w:rPr>
        <w:t>F</w:t>
      </w:r>
      <w:r>
        <w:rPr>
          <w:rFonts w:ascii="Calibri" w:eastAsia="Calibri" w:hAnsi="Calibri" w:cs="Calibri"/>
        </w:rPr>
        <w:t>or funeral directors:</w:t>
      </w:r>
    </w:p>
    <w:p w14:paraId="54261C16" w14:textId="77777777" w:rsidR="00E4789E" w:rsidRDefault="00E4789E" w:rsidP="00E4789E">
      <w:pPr>
        <w:numPr>
          <w:ilvl w:val="0"/>
          <w:numId w:val="5"/>
        </w:numPr>
        <w:rPr>
          <w:rFonts w:ascii="Calibri" w:eastAsia="Calibri" w:hAnsi="Calibri" w:cs="Calibri"/>
        </w:rPr>
      </w:pPr>
      <w:r>
        <w:rPr>
          <w:rFonts w:ascii="Calibri" w:eastAsia="Calibri" w:hAnsi="Calibri" w:cs="Calibri"/>
        </w:rPr>
        <w:t xml:space="preserve"> NFDA (National Funeral Directors Association) webcasting license allows performance of ASCAP, BMI and SESAC copyrighted music on Facebook and YouTube as would occur during funeral services.</w:t>
      </w:r>
    </w:p>
    <w:p w14:paraId="55105C8C" w14:textId="77777777" w:rsidR="00E4789E" w:rsidRDefault="00E4789E" w:rsidP="00E4789E">
      <w:pPr>
        <w:numPr>
          <w:ilvl w:val="0"/>
          <w:numId w:val="5"/>
        </w:numPr>
        <w:rPr>
          <w:rFonts w:ascii="Calibri" w:eastAsia="Calibri" w:hAnsi="Calibri" w:cs="Calibri"/>
        </w:rPr>
      </w:pPr>
      <w:r>
        <w:rPr>
          <w:rFonts w:ascii="Calibri" w:eastAsia="Calibri" w:hAnsi="Calibri" w:cs="Calibri"/>
        </w:rPr>
        <w:t xml:space="preserve">If you do not currently have a NFDA funeral webcasting license, more information can be found here: </w:t>
      </w:r>
      <w:hyperlink r:id="rId6">
        <w:r>
          <w:rPr>
            <w:rFonts w:ascii="Calibri" w:eastAsia="Calibri" w:hAnsi="Calibri" w:cs="Calibri"/>
            <w:color w:val="1155CC"/>
            <w:u w:val="single"/>
          </w:rPr>
          <w:t>https://www.nfda.org/resources/compliance-legal/music-and-webcasting-licenses</w:t>
        </w:r>
      </w:hyperlink>
    </w:p>
    <w:p w14:paraId="6FBB378E" w14:textId="77777777" w:rsidR="00E4789E" w:rsidRDefault="00E4789E" w:rsidP="00E4789E">
      <w:pPr>
        <w:numPr>
          <w:ilvl w:val="0"/>
          <w:numId w:val="5"/>
        </w:numPr>
        <w:rPr>
          <w:rFonts w:ascii="Calibri" w:eastAsia="Calibri" w:hAnsi="Calibri" w:cs="Calibri"/>
        </w:rPr>
      </w:pPr>
      <w:r>
        <w:rPr>
          <w:rFonts w:ascii="Calibri" w:eastAsia="Calibri" w:hAnsi="Calibri" w:cs="Calibri"/>
        </w:rPr>
        <w:t>Please note: In some cases, Facebook or YouTube may take videos down or stop a live stream because they are unaware the funeral home has the appropriate webcasting license and is permitted to stream funeral services with copyrighted music.</w:t>
      </w:r>
    </w:p>
    <w:p w14:paraId="7C4F3479" w14:textId="77777777" w:rsidR="00E4789E" w:rsidRPr="000101C5" w:rsidRDefault="00E4789E" w:rsidP="00E4789E">
      <w:pPr>
        <w:numPr>
          <w:ilvl w:val="0"/>
          <w:numId w:val="5"/>
        </w:numPr>
        <w:rPr>
          <w:rFonts w:asciiTheme="majorHAnsi" w:eastAsia="Calibri" w:hAnsiTheme="majorHAnsi" w:cstheme="majorHAnsi"/>
        </w:rPr>
      </w:pPr>
      <w:r>
        <w:rPr>
          <w:rFonts w:ascii="Calibri" w:eastAsia="Calibri" w:hAnsi="Calibri" w:cs="Calibri"/>
        </w:rPr>
        <w:t xml:space="preserve">If you hold a webcasting license and find your streams or videos are being blocked or taken </w:t>
      </w:r>
      <w:r w:rsidRPr="000101C5">
        <w:rPr>
          <w:rFonts w:asciiTheme="majorHAnsi" w:eastAsia="Calibri" w:hAnsiTheme="majorHAnsi" w:cstheme="majorHAnsi"/>
        </w:rPr>
        <w:t>down, please take a photo or capture a screenshot of the notification you receive stating your videos or live feeds are being blocked/taken down. Send this photo or screen shot to NFDA (nfda@nfda.org) and the issue will be directly addressed with Facebook and/or YouTube.</w:t>
      </w:r>
    </w:p>
    <w:p w14:paraId="059D09C3" w14:textId="77777777" w:rsidR="00E4789E" w:rsidRPr="000101C5" w:rsidRDefault="00E4789E" w:rsidP="00E4789E">
      <w:pPr>
        <w:numPr>
          <w:ilvl w:val="0"/>
          <w:numId w:val="5"/>
        </w:numPr>
        <w:rPr>
          <w:rFonts w:asciiTheme="majorHAnsi" w:eastAsia="Calibri" w:hAnsiTheme="majorHAnsi" w:cstheme="majorHAnsi"/>
        </w:rPr>
      </w:pPr>
      <w:r w:rsidRPr="000101C5">
        <w:rPr>
          <w:rFonts w:asciiTheme="majorHAnsi" w:eastAsia="Calibri" w:hAnsiTheme="majorHAnsi" w:cstheme="majorHAnsi"/>
        </w:rPr>
        <w:t>NFDA offers sample legal forms that give authorization for funeral homes to webcast funeral services and direction to record funeral services</w:t>
      </w:r>
    </w:p>
    <w:p w14:paraId="00000031" w14:textId="77777777" w:rsidR="00271D4A" w:rsidRPr="000101C5" w:rsidRDefault="00271D4A">
      <w:pPr>
        <w:rPr>
          <w:rFonts w:asciiTheme="majorHAnsi" w:eastAsia="Calibri" w:hAnsiTheme="majorHAnsi" w:cstheme="majorHAnsi"/>
        </w:rPr>
      </w:pPr>
    </w:p>
    <w:p w14:paraId="00000032" w14:textId="6A0D4A8D" w:rsidR="00271D4A" w:rsidRPr="000101C5" w:rsidRDefault="00E4789E">
      <w:pPr>
        <w:rPr>
          <w:rFonts w:asciiTheme="majorHAnsi" w:eastAsia="Calibri" w:hAnsiTheme="majorHAnsi" w:cstheme="majorHAnsi"/>
        </w:rPr>
      </w:pPr>
      <w:r>
        <w:rPr>
          <w:rFonts w:asciiTheme="majorHAnsi" w:eastAsia="Calibri" w:hAnsiTheme="majorHAnsi" w:cstheme="majorHAnsi"/>
        </w:rPr>
        <w:lastRenderedPageBreak/>
        <w:t>For c</w:t>
      </w:r>
      <w:r w:rsidR="000101C5" w:rsidRPr="000101C5">
        <w:rPr>
          <w:rFonts w:asciiTheme="majorHAnsi" w:eastAsia="Calibri" w:hAnsiTheme="majorHAnsi" w:cstheme="majorHAnsi"/>
        </w:rPr>
        <w:t>hurch leaders</w:t>
      </w:r>
    </w:p>
    <w:p w14:paraId="2C2475D3" w14:textId="03A3ADBC" w:rsidR="000101C5" w:rsidRPr="00432112" w:rsidRDefault="000101C5">
      <w:pPr>
        <w:numPr>
          <w:ilvl w:val="0"/>
          <w:numId w:val="4"/>
        </w:numPr>
        <w:rPr>
          <w:rStyle w:val="Hyperlink"/>
          <w:rFonts w:asciiTheme="majorHAnsi" w:eastAsia="Calibri" w:hAnsiTheme="majorHAnsi" w:cstheme="majorHAnsi"/>
          <w:color w:val="auto"/>
          <w:u w:val="none"/>
        </w:rPr>
      </w:pPr>
      <w:r w:rsidRPr="000101C5">
        <w:rPr>
          <w:rFonts w:asciiTheme="majorHAnsi" w:eastAsia="Calibri" w:hAnsiTheme="majorHAnsi" w:cstheme="majorHAnsi"/>
        </w:rPr>
        <w:t>To set up online services,</w:t>
      </w:r>
      <w:r w:rsidR="00432112">
        <w:rPr>
          <w:rFonts w:asciiTheme="majorHAnsi" w:eastAsia="Calibri" w:hAnsiTheme="majorHAnsi" w:cstheme="majorHAnsi"/>
        </w:rPr>
        <w:t xml:space="preserve"> including livestreaming,</w:t>
      </w:r>
      <w:r w:rsidRPr="000101C5">
        <w:rPr>
          <w:rFonts w:asciiTheme="majorHAnsi" w:eastAsia="Calibri" w:hAnsiTheme="majorHAnsi" w:cstheme="majorHAnsi"/>
        </w:rPr>
        <w:t xml:space="preserve"> go to </w:t>
      </w:r>
      <w:hyperlink r:id="rId7" w:history="1">
        <w:r w:rsidRPr="000101C5">
          <w:rPr>
            <w:rStyle w:val="Hyperlink"/>
            <w:rFonts w:asciiTheme="majorHAnsi" w:hAnsiTheme="majorHAnsi" w:cstheme="majorHAnsi"/>
          </w:rPr>
          <w:t>https://www.gnjumc.org/disasterresponse/coronavirus-information/ministries-and-resources-during-the-coronavirus/worship-resources/</w:t>
        </w:r>
      </w:hyperlink>
    </w:p>
    <w:p w14:paraId="00000034" w14:textId="3D9D54D4" w:rsidR="00271D4A" w:rsidRPr="00432112" w:rsidRDefault="000101C5" w:rsidP="00432112">
      <w:pPr>
        <w:numPr>
          <w:ilvl w:val="0"/>
          <w:numId w:val="4"/>
        </w:numPr>
        <w:rPr>
          <w:rFonts w:asciiTheme="majorHAnsi" w:eastAsia="Calibri" w:hAnsiTheme="majorHAnsi" w:cstheme="majorHAnsi"/>
        </w:rPr>
      </w:pPr>
      <w:r w:rsidRPr="00432112">
        <w:rPr>
          <w:rFonts w:asciiTheme="majorHAnsi" w:eastAsia="Calibri" w:hAnsiTheme="majorHAnsi" w:cstheme="majorHAnsi"/>
        </w:rPr>
        <w:t>Encourage the family to start thinking about what they would like in the future memorial service; collecting memories and mementos can be a helpful part of the grieving process.</w:t>
      </w:r>
    </w:p>
    <w:p w14:paraId="00000035" w14:textId="77777777" w:rsidR="00271D4A" w:rsidRPr="000101C5" w:rsidRDefault="000101C5">
      <w:pPr>
        <w:numPr>
          <w:ilvl w:val="0"/>
          <w:numId w:val="4"/>
        </w:numPr>
        <w:rPr>
          <w:rFonts w:asciiTheme="majorHAnsi" w:eastAsia="Calibri" w:hAnsiTheme="majorHAnsi" w:cstheme="majorHAnsi"/>
        </w:rPr>
      </w:pPr>
      <w:r w:rsidRPr="000101C5">
        <w:rPr>
          <w:rFonts w:asciiTheme="majorHAnsi" w:eastAsia="Calibri" w:hAnsiTheme="majorHAnsi" w:cstheme="majorHAnsi"/>
        </w:rPr>
        <w:t>Obtain written permission from the family giving authorization for the church to livestream the service and direction to record the service</w:t>
      </w:r>
    </w:p>
    <w:p w14:paraId="00000036" w14:textId="77777777" w:rsidR="00271D4A" w:rsidRDefault="000101C5">
      <w:pPr>
        <w:numPr>
          <w:ilvl w:val="0"/>
          <w:numId w:val="4"/>
        </w:numPr>
        <w:rPr>
          <w:rFonts w:ascii="Calibri" w:eastAsia="Calibri" w:hAnsi="Calibri" w:cs="Calibri"/>
        </w:rPr>
      </w:pPr>
      <w:r w:rsidRPr="000101C5">
        <w:rPr>
          <w:rFonts w:asciiTheme="majorHAnsi" w:eastAsia="Calibri" w:hAnsiTheme="majorHAnsi" w:cstheme="majorHAnsi"/>
        </w:rPr>
        <w:t>Follow their wishes to password protect, privately</w:t>
      </w:r>
      <w:r>
        <w:rPr>
          <w:rFonts w:ascii="Calibri" w:eastAsia="Calibri" w:hAnsi="Calibri" w:cs="Calibri"/>
        </w:rPr>
        <w:t xml:space="preserve"> link, or otherwise restrict access to services. Not everyone wants their grief broadcast in front of the world. </w:t>
      </w:r>
      <w:r>
        <w:rPr>
          <w:rFonts w:ascii="Calibri" w:eastAsia="Calibri" w:hAnsi="Calibri" w:cs="Calibri"/>
          <w:u w:val="single"/>
        </w:rPr>
        <w:t>This is particularly important when children and youth are involved.</w:t>
      </w:r>
    </w:p>
    <w:p w14:paraId="34F435F0" w14:textId="77777777" w:rsidR="00173897" w:rsidRDefault="000101C5">
      <w:pPr>
        <w:numPr>
          <w:ilvl w:val="0"/>
          <w:numId w:val="4"/>
        </w:numPr>
        <w:rPr>
          <w:rFonts w:ascii="Calibri" w:eastAsia="Calibri" w:hAnsi="Calibri" w:cs="Calibri"/>
        </w:rPr>
      </w:pPr>
      <w:r>
        <w:rPr>
          <w:rFonts w:ascii="Calibri" w:eastAsia="Calibri" w:hAnsi="Calibri" w:cs="Calibri"/>
        </w:rPr>
        <w:t>With the family’s permission, record and share the live-streamed event (not all live-streaming automatically records!) so that ill or quarantined mourners and their caregivers can watch it later when they are available.</w:t>
      </w:r>
      <w:r w:rsidR="00173897">
        <w:rPr>
          <w:rFonts w:ascii="Calibri" w:eastAsia="Calibri" w:hAnsi="Calibri" w:cs="Calibri"/>
        </w:rPr>
        <w:t xml:space="preserve"> </w:t>
      </w:r>
    </w:p>
    <w:p w14:paraId="00000037" w14:textId="5CF18C93" w:rsidR="00271D4A" w:rsidRDefault="00173897">
      <w:pPr>
        <w:numPr>
          <w:ilvl w:val="0"/>
          <w:numId w:val="4"/>
        </w:numPr>
        <w:rPr>
          <w:rFonts w:ascii="Calibri" w:eastAsia="Calibri" w:hAnsi="Calibri" w:cs="Calibri"/>
        </w:rPr>
      </w:pPr>
      <w:r>
        <w:rPr>
          <w:rFonts w:ascii="Calibri" w:eastAsia="Calibri" w:hAnsi="Calibri" w:cs="Calibri"/>
        </w:rPr>
        <w:t xml:space="preserve">Remember that, in-person, only immediate family (less than 10 people) can be in attendance. </w:t>
      </w:r>
    </w:p>
    <w:p w14:paraId="00000038" w14:textId="77777777" w:rsidR="00271D4A" w:rsidRDefault="00271D4A">
      <w:pPr>
        <w:rPr>
          <w:rFonts w:ascii="Calibri" w:eastAsia="Calibri" w:hAnsi="Calibri" w:cs="Calibri"/>
        </w:rPr>
      </w:pPr>
    </w:p>
    <w:p w14:paraId="00000039" w14:textId="77777777" w:rsidR="00271D4A" w:rsidRDefault="000101C5">
      <w:pPr>
        <w:rPr>
          <w:rFonts w:ascii="Calibri" w:eastAsia="Calibri" w:hAnsi="Calibri" w:cs="Calibri"/>
          <w:b/>
        </w:rPr>
      </w:pPr>
      <w:r>
        <w:rPr>
          <w:rFonts w:ascii="Calibri" w:eastAsia="Calibri" w:hAnsi="Calibri" w:cs="Calibri"/>
          <w:b/>
        </w:rPr>
        <w:t xml:space="preserve">Remembering Lost Loved Ones and Connecting </w:t>
      </w:r>
    </w:p>
    <w:p w14:paraId="0000003A" w14:textId="231FF57F" w:rsidR="00271D4A" w:rsidRDefault="00432112">
      <w:pPr>
        <w:numPr>
          <w:ilvl w:val="0"/>
          <w:numId w:val="3"/>
        </w:numPr>
        <w:rPr>
          <w:rFonts w:ascii="Calibri" w:eastAsia="Calibri" w:hAnsi="Calibri" w:cs="Calibri"/>
        </w:rPr>
      </w:pPr>
      <w:r>
        <w:rPr>
          <w:rFonts w:ascii="Calibri" w:eastAsia="Calibri" w:hAnsi="Calibri" w:cs="Calibri"/>
        </w:rPr>
        <w:t>C</w:t>
      </w:r>
      <w:r w:rsidR="000101C5">
        <w:rPr>
          <w:rFonts w:ascii="Calibri" w:eastAsia="Calibri" w:hAnsi="Calibri" w:cs="Calibri"/>
        </w:rPr>
        <w:t xml:space="preserve">onsider offering those making the arrangements to provide the church phone number and/or email address to other mourners for sharing condolences. Pass any condolences received onto the loved ones. </w:t>
      </w:r>
    </w:p>
    <w:p w14:paraId="0000003B" w14:textId="77777777" w:rsidR="00271D4A" w:rsidRDefault="000101C5">
      <w:pPr>
        <w:numPr>
          <w:ilvl w:val="0"/>
          <w:numId w:val="3"/>
        </w:numPr>
        <w:rPr>
          <w:rFonts w:ascii="Calibri" w:eastAsia="Calibri" w:hAnsi="Calibri" w:cs="Calibri"/>
        </w:rPr>
      </w:pPr>
      <w:r>
        <w:rPr>
          <w:rFonts w:ascii="Calibri" w:eastAsia="Calibri" w:hAnsi="Calibri" w:cs="Calibri"/>
        </w:rPr>
        <w:t>Avoid using condolence books</w:t>
      </w:r>
    </w:p>
    <w:p w14:paraId="0000003C" w14:textId="77777777" w:rsidR="00271D4A" w:rsidRDefault="000101C5">
      <w:pPr>
        <w:numPr>
          <w:ilvl w:val="0"/>
          <w:numId w:val="3"/>
        </w:numPr>
        <w:rPr>
          <w:rFonts w:ascii="Calibri" w:eastAsia="Calibri" w:hAnsi="Calibri" w:cs="Calibri"/>
        </w:rPr>
      </w:pPr>
      <w:r>
        <w:rPr>
          <w:rFonts w:ascii="Calibri" w:eastAsia="Calibri" w:hAnsi="Calibri" w:cs="Calibri"/>
        </w:rPr>
        <w:t>Consider holding a “sympathy card shower” for the family by having friends and others send sympathy cards to the family or to the church, to be delivered/picked up by the family. Make sure congregants have the correct address (physical and email) for the family.</w:t>
      </w:r>
    </w:p>
    <w:p w14:paraId="0000003D" w14:textId="77777777" w:rsidR="00271D4A" w:rsidRDefault="000101C5">
      <w:pPr>
        <w:numPr>
          <w:ilvl w:val="0"/>
          <w:numId w:val="3"/>
        </w:numPr>
        <w:rPr>
          <w:rFonts w:ascii="Calibri" w:eastAsia="Calibri" w:hAnsi="Calibri" w:cs="Calibri"/>
        </w:rPr>
      </w:pPr>
      <w:r>
        <w:rPr>
          <w:rFonts w:ascii="Calibri" w:eastAsia="Calibri" w:hAnsi="Calibri" w:cs="Calibri"/>
        </w:rPr>
        <w:t>Make a virtual receiving line by encouraging people to send videos to the family.</w:t>
      </w:r>
    </w:p>
    <w:p w14:paraId="0000003E" w14:textId="77777777" w:rsidR="00271D4A" w:rsidRDefault="000101C5">
      <w:pPr>
        <w:numPr>
          <w:ilvl w:val="0"/>
          <w:numId w:val="3"/>
        </w:numPr>
        <w:rPr>
          <w:rFonts w:ascii="Calibri" w:eastAsia="Calibri" w:hAnsi="Calibri" w:cs="Calibri"/>
        </w:rPr>
      </w:pPr>
      <w:r>
        <w:rPr>
          <w:rFonts w:ascii="Calibri" w:eastAsia="Calibri" w:hAnsi="Calibri" w:cs="Calibri"/>
        </w:rPr>
        <w:t>Encourage people to send groceries and homemade meals* to the family but leave them on the doorstep and text/ring the bell. (*As of 3/16/20 there is no evidence COVID-19 can be spread through food).</w:t>
      </w:r>
    </w:p>
    <w:p w14:paraId="0000003F" w14:textId="77777777" w:rsidR="00271D4A" w:rsidRDefault="00271D4A">
      <w:pPr>
        <w:rPr>
          <w:rFonts w:ascii="Calibri" w:eastAsia="Calibri" w:hAnsi="Calibri" w:cs="Calibri"/>
          <w:b/>
        </w:rPr>
      </w:pPr>
    </w:p>
    <w:p w14:paraId="00000040" w14:textId="77777777" w:rsidR="00271D4A" w:rsidRDefault="000101C5">
      <w:pPr>
        <w:rPr>
          <w:rFonts w:ascii="Calibri" w:eastAsia="Calibri" w:hAnsi="Calibri" w:cs="Calibri"/>
          <w:b/>
        </w:rPr>
      </w:pPr>
      <w:r>
        <w:rPr>
          <w:rFonts w:ascii="Calibri" w:eastAsia="Calibri" w:hAnsi="Calibri" w:cs="Calibri"/>
          <w:b/>
        </w:rPr>
        <w:t>Mourning Someone Lost to COVID-19</w:t>
      </w:r>
    </w:p>
    <w:p w14:paraId="64C97541" w14:textId="790D069F" w:rsidR="00F1480C" w:rsidRPr="00F1480C" w:rsidRDefault="00F1480C">
      <w:pPr>
        <w:numPr>
          <w:ilvl w:val="0"/>
          <w:numId w:val="2"/>
        </w:numPr>
        <w:rPr>
          <w:rFonts w:ascii="Calibri" w:eastAsia="Calibri" w:hAnsi="Calibri" w:cs="Calibri"/>
          <w:b/>
        </w:rPr>
      </w:pPr>
      <w:r>
        <w:rPr>
          <w:rFonts w:ascii="Calibri" w:eastAsia="Calibri" w:hAnsi="Calibri" w:cs="Calibri"/>
        </w:rPr>
        <w:t>T</w:t>
      </w:r>
      <w:r>
        <w:rPr>
          <w:rFonts w:ascii="Calibri" w:eastAsia="Calibri" w:hAnsi="Calibri" w:cs="Calibri"/>
        </w:rPr>
        <w:t>he CDC has deemed it is safe to cremate those who are infected with COVID-19</w:t>
      </w:r>
      <w:r>
        <w:rPr>
          <w:rFonts w:ascii="Calibri" w:eastAsia="Calibri" w:hAnsi="Calibri" w:cs="Calibri"/>
        </w:rPr>
        <w:t>.</w:t>
      </w:r>
    </w:p>
    <w:p w14:paraId="00000041" w14:textId="5EE3D0AD" w:rsidR="00271D4A" w:rsidRDefault="000101C5">
      <w:pPr>
        <w:numPr>
          <w:ilvl w:val="0"/>
          <w:numId w:val="2"/>
        </w:numPr>
        <w:rPr>
          <w:rFonts w:ascii="Calibri" w:eastAsia="Calibri" w:hAnsi="Calibri" w:cs="Calibri"/>
          <w:b/>
        </w:rPr>
      </w:pPr>
      <w:r>
        <w:rPr>
          <w:rFonts w:ascii="Calibri" w:eastAsia="Calibri" w:hAnsi="Calibri" w:cs="Calibri"/>
        </w:rPr>
        <w:t xml:space="preserve">Though there is no known risk associated with being in the same room with the body of a person who has died from COVID-19, the CDC states that people should consider not touching the body of someone who has died of COVID-19. </w:t>
      </w:r>
    </w:p>
    <w:p w14:paraId="00000042" w14:textId="77777777" w:rsidR="00271D4A" w:rsidRDefault="000101C5">
      <w:pPr>
        <w:numPr>
          <w:ilvl w:val="0"/>
          <w:numId w:val="2"/>
        </w:numPr>
        <w:rPr>
          <w:rFonts w:ascii="Calibri" w:eastAsia="Calibri" w:hAnsi="Calibri" w:cs="Calibri"/>
        </w:rPr>
      </w:pPr>
      <w:r>
        <w:rPr>
          <w:rFonts w:ascii="Calibri" w:eastAsia="Calibri" w:hAnsi="Calibri" w:cs="Calibri"/>
        </w:rPr>
        <w:t>There may be less of a chance of the virus spreading from certain types of touching, such as holding the hand or hugging after the body has been prepared for viewing.</w:t>
      </w:r>
    </w:p>
    <w:p w14:paraId="00000043" w14:textId="77777777" w:rsidR="00271D4A" w:rsidRDefault="000101C5">
      <w:pPr>
        <w:numPr>
          <w:ilvl w:val="0"/>
          <w:numId w:val="2"/>
        </w:numPr>
        <w:rPr>
          <w:rFonts w:ascii="Calibri" w:eastAsia="Calibri" w:hAnsi="Calibri" w:cs="Calibri"/>
        </w:rPr>
      </w:pPr>
      <w:r>
        <w:rPr>
          <w:rFonts w:ascii="Calibri" w:eastAsia="Calibri" w:hAnsi="Calibri" w:cs="Calibri"/>
        </w:rPr>
        <w:t xml:space="preserve">Other activities, such as kissing, washing, and shrouding should be avoided before, during, and after the body has been prepared, if possible. </w:t>
      </w:r>
    </w:p>
    <w:p w14:paraId="00000044" w14:textId="77777777" w:rsidR="00271D4A" w:rsidRDefault="000101C5">
      <w:pPr>
        <w:numPr>
          <w:ilvl w:val="0"/>
          <w:numId w:val="2"/>
        </w:numPr>
        <w:rPr>
          <w:rFonts w:ascii="Calibri" w:eastAsia="Calibri" w:hAnsi="Calibri" w:cs="Calibri"/>
        </w:rPr>
      </w:pPr>
      <w:r>
        <w:rPr>
          <w:rFonts w:ascii="Calibri" w:eastAsia="Calibri" w:hAnsi="Calibri" w:cs="Calibri"/>
        </w:rPr>
        <w:t xml:space="preserve">If washing the body or shrouding are important religious or cultural practices, families are encouraged to work with their community cultural and religious leaders and funeral home staff on how to reduce their exposure as much as possible. </w:t>
      </w:r>
    </w:p>
    <w:p w14:paraId="00000045" w14:textId="77777777" w:rsidR="00271D4A" w:rsidRDefault="000101C5">
      <w:pPr>
        <w:numPr>
          <w:ilvl w:val="0"/>
          <w:numId w:val="2"/>
        </w:numPr>
        <w:rPr>
          <w:rFonts w:ascii="Calibri" w:eastAsia="Calibri" w:hAnsi="Calibri" w:cs="Calibri"/>
        </w:rPr>
      </w:pPr>
      <w:r>
        <w:rPr>
          <w:rFonts w:ascii="Calibri" w:eastAsia="Calibri" w:hAnsi="Calibri" w:cs="Calibri"/>
        </w:rPr>
        <w:lastRenderedPageBreak/>
        <w:t xml:space="preserve">At a minimum, people conducting these activities should wear disposable gloves. If splashing of fluids is expected, additional personal protective equipment (PPE) may be required (such as disposable gown, </w:t>
      </w:r>
      <w:proofErr w:type="spellStart"/>
      <w:r>
        <w:rPr>
          <w:rFonts w:ascii="Calibri" w:eastAsia="Calibri" w:hAnsi="Calibri" w:cs="Calibri"/>
        </w:rPr>
        <w:t>faceshield</w:t>
      </w:r>
      <w:proofErr w:type="spellEnd"/>
      <w:r>
        <w:rPr>
          <w:rFonts w:ascii="Calibri" w:eastAsia="Calibri" w:hAnsi="Calibri" w:cs="Calibri"/>
        </w:rPr>
        <w:t xml:space="preserve"> or goggles and facemask).</w:t>
      </w:r>
    </w:p>
    <w:p w14:paraId="00000046" w14:textId="77777777" w:rsidR="00271D4A" w:rsidRDefault="000101C5">
      <w:pPr>
        <w:numPr>
          <w:ilvl w:val="0"/>
          <w:numId w:val="2"/>
        </w:numPr>
        <w:rPr>
          <w:rFonts w:ascii="Calibri" w:eastAsia="Calibri" w:hAnsi="Calibri" w:cs="Calibri"/>
        </w:rPr>
      </w:pPr>
      <w:r>
        <w:rPr>
          <w:rFonts w:ascii="Calibri" w:eastAsia="Calibri" w:hAnsi="Calibri" w:cs="Calibri"/>
        </w:rPr>
        <w:t>After removal of PPE, perform hand hygiene by washing hands with soap and water for at least 20 seconds or using an alcohol-based hand sanitizer that contains at least 60% alcohol if soap and water are not available. Soap and water should be used if the hands are visibly soiled.</w:t>
      </w:r>
    </w:p>
    <w:p w14:paraId="00000047" w14:textId="77777777" w:rsidR="00271D4A" w:rsidRDefault="00271D4A">
      <w:pPr>
        <w:rPr>
          <w:rFonts w:ascii="Calibri" w:eastAsia="Calibri" w:hAnsi="Calibri" w:cs="Calibri"/>
          <w:shd w:val="clear" w:color="auto" w:fill="4A86E8"/>
        </w:rPr>
      </w:pPr>
    </w:p>
    <w:p w14:paraId="00000048" w14:textId="77777777" w:rsidR="00271D4A" w:rsidRDefault="000101C5">
      <w:pPr>
        <w:rPr>
          <w:rFonts w:ascii="Calibri" w:eastAsia="Calibri" w:hAnsi="Calibri" w:cs="Calibri"/>
          <w:b/>
        </w:rPr>
      </w:pPr>
      <w:r>
        <w:rPr>
          <w:rFonts w:ascii="Calibri" w:eastAsia="Calibri" w:hAnsi="Calibri" w:cs="Calibri"/>
          <w:b/>
        </w:rPr>
        <w:t>Special Note</w:t>
      </w:r>
    </w:p>
    <w:p w14:paraId="00000049" w14:textId="4D2F8EBC" w:rsidR="00271D4A" w:rsidRDefault="000101C5">
      <w:pPr>
        <w:rPr>
          <w:rFonts w:ascii="Calibri" w:eastAsia="Calibri" w:hAnsi="Calibri" w:cs="Calibri"/>
        </w:rPr>
      </w:pPr>
      <w:r>
        <w:rPr>
          <w:rFonts w:ascii="Calibri" w:eastAsia="Calibri" w:hAnsi="Calibri" w:cs="Calibri"/>
        </w:rPr>
        <w:t>When funeral homes reach maximum capacity, places of worship may need to offer to house prepared bodies in their caskets as needed until the family/graveside service and burial</w:t>
      </w:r>
      <w:r w:rsidR="00432112">
        <w:rPr>
          <w:rFonts w:ascii="Calibri" w:eastAsia="Calibri" w:hAnsi="Calibri" w:cs="Calibri"/>
        </w:rPr>
        <w:t xml:space="preserve">. The deceased should not be stored or held for future memorialization. </w:t>
      </w:r>
    </w:p>
    <w:p w14:paraId="0000004A" w14:textId="77777777" w:rsidR="00271D4A" w:rsidRDefault="00271D4A">
      <w:pPr>
        <w:rPr>
          <w:rFonts w:ascii="Calibri" w:eastAsia="Calibri" w:hAnsi="Calibri" w:cs="Calibri"/>
          <w:sz w:val="20"/>
          <w:szCs w:val="20"/>
        </w:rPr>
      </w:pPr>
    </w:p>
    <w:p w14:paraId="0000004B" w14:textId="77777777" w:rsidR="00271D4A" w:rsidRDefault="000101C5">
      <w:pPr>
        <w:ind w:left="720"/>
        <w:rPr>
          <w:rFonts w:ascii="Calibri" w:eastAsia="Calibri" w:hAnsi="Calibri" w:cs="Calibri"/>
          <w:b/>
          <w:sz w:val="20"/>
          <w:szCs w:val="20"/>
        </w:rPr>
      </w:pPr>
      <w:r>
        <w:rPr>
          <w:rFonts w:ascii="Calibri" w:eastAsia="Calibri" w:hAnsi="Calibri" w:cs="Calibri"/>
          <w:b/>
          <w:sz w:val="20"/>
          <w:szCs w:val="20"/>
        </w:rPr>
        <w:t>SOURCES</w:t>
      </w:r>
    </w:p>
    <w:p w14:paraId="0000004C" w14:textId="77777777" w:rsidR="00271D4A" w:rsidRDefault="00173897">
      <w:pPr>
        <w:rPr>
          <w:rFonts w:ascii="Calibri" w:eastAsia="Calibri" w:hAnsi="Calibri" w:cs="Calibri"/>
          <w:color w:val="1155CC"/>
          <w:sz w:val="20"/>
          <w:szCs w:val="20"/>
          <w:u w:val="single"/>
        </w:rPr>
      </w:pPr>
      <w:hyperlink r:id="rId8">
        <w:r w:rsidR="000101C5">
          <w:rPr>
            <w:rFonts w:ascii="Calibri" w:eastAsia="Calibri" w:hAnsi="Calibri" w:cs="Calibri"/>
            <w:color w:val="1155CC"/>
            <w:sz w:val="20"/>
            <w:szCs w:val="20"/>
            <w:u w:val="single"/>
          </w:rPr>
          <w:t>https://www.cdc.gov/coronavirus/2019-ncov/faq.html</w:t>
        </w:r>
      </w:hyperlink>
    </w:p>
    <w:p w14:paraId="0000004D" w14:textId="77777777" w:rsidR="00271D4A" w:rsidRDefault="00173897">
      <w:pPr>
        <w:rPr>
          <w:rFonts w:ascii="Calibri" w:eastAsia="Calibri" w:hAnsi="Calibri" w:cs="Calibri"/>
          <w:color w:val="1155CC"/>
          <w:sz w:val="20"/>
          <w:szCs w:val="20"/>
          <w:u w:val="single"/>
        </w:rPr>
      </w:pPr>
      <w:hyperlink r:id="rId9">
        <w:r w:rsidR="000101C5">
          <w:rPr>
            <w:rFonts w:ascii="Calibri" w:eastAsia="Calibri" w:hAnsi="Calibri" w:cs="Calibri"/>
            <w:color w:val="1155CC"/>
            <w:sz w:val="20"/>
            <w:szCs w:val="20"/>
            <w:u w:val="single"/>
          </w:rPr>
          <w:t>https://www.nfda.org/covid-19</w:t>
        </w:r>
      </w:hyperlink>
    </w:p>
    <w:p w14:paraId="0000004E" w14:textId="77777777" w:rsidR="00271D4A" w:rsidRDefault="00173897">
      <w:pPr>
        <w:rPr>
          <w:rFonts w:ascii="Calibri" w:eastAsia="Calibri" w:hAnsi="Calibri" w:cs="Calibri"/>
          <w:sz w:val="20"/>
          <w:szCs w:val="20"/>
        </w:rPr>
      </w:pPr>
      <w:hyperlink r:id="rId10">
        <w:r w:rsidR="000101C5">
          <w:rPr>
            <w:rFonts w:ascii="Calibri" w:eastAsia="Calibri" w:hAnsi="Calibri" w:cs="Calibri"/>
            <w:color w:val="1155CC"/>
            <w:sz w:val="20"/>
            <w:szCs w:val="20"/>
            <w:u w:val="single"/>
          </w:rPr>
          <w:t>https://www.irishtimes.com/news/health/coronavirus-funerals-to-be-held-under-controlled-conditions-1.4202127</w:t>
        </w:r>
      </w:hyperlink>
    </w:p>
    <w:p w14:paraId="0000004F" w14:textId="77777777" w:rsidR="00271D4A" w:rsidRDefault="00173897">
      <w:pPr>
        <w:rPr>
          <w:rFonts w:ascii="Calibri" w:eastAsia="Calibri" w:hAnsi="Calibri" w:cs="Calibri"/>
          <w:color w:val="444444"/>
          <w:sz w:val="20"/>
          <w:szCs w:val="20"/>
          <w:highlight w:val="white"/>
        </w:rPr>
      </w:pPr>
      <w:hyperlink r:id="rId11">
        <w:r w:rsidR="000101C5">
          <w:rPr>
            <w:rFonts w:ascii="Calibri" w:eastAsia="Calibri" w:hAnsi="Calibri" w:cs="Calibri"/>
            <w:color w:val="1155CC"/>
            <w:sz w:val="20"/>
            <w:szCs w:val="20"/>
            <w:u w:val="single"/>
          </w:rPr>
          <w:t>https://docs.google.com/document/u/0/d/1jp2i6bFvSTfLbDf0nu5QWsKI3aF_toK_uN1o0yvujEA/mobilebasic</w:t>
        </w:r>
      </w:hyperlink>
    </w:p>
    <w:p w14:paraId="00000050" w14:textId="77777777" w:rsidR="00271D4A" w:rsidRDefault="00271D4A">
      <w:pPr>
        <w:pBdr>
          <w:bottom w:val="none" w:sz="0" w:space="16" w:color="auto"/>
        </w:pBdr>
        <w:shd w:val="clear" w:color="auto" w:fill="FFFFFF"/>
        <w:spacing w:line="330" w:lineRule="auto"/>
        <w:rPr>
          <w:rFonts w:ascii="Calibri" w:eastAsia="Calibri" w:hAnsi="Calibri" w:cs="Calibri"/>
          <w:color w:val="444444"/>
          <w:sz w:val="20"/>
          <w:szCs w:val="20"/>
          <w:highlight w:val="white"/>
        </w:rPr>
      </w:pPr>
    </w:p>
    <w:p w14:paraId="00000051" w14:textId="77777777" w:rsidR="00271D4A" w:rsidRDefault="00271D4A">
      <w:pPr>
        <w:pBdr>
          <w:bottom w:val="none" w:sz="0" w:space="16" w:color="auto"/>
        </w:pBdr>
        <w:shd w:val="clear" w:color="auto" w:fill="FFFFFF"/>
        <w:spacing w:line="330" w:lineRule="auto"/>
        <w:rPr>
          <w:rFonts w:ascii="Georgia" w:eastAsia="Georgia" w:hAnsi="Georgia" w:cs="Georgia"/>
          <w:color w:val="444444"/>
          <w:sz w:val="25"/>
          <w:szCs w:val="25"/>
          <w:highlight w:val="white"/>
        </w:rPr>
      </w:pPr>
    </w:p>
    <w:p w14:paraId="00000052" w14:textId="77777777" w:rsidR="00271D4A" w:rsidRDefault="000101C5">
      <w:pPr>
        <w:shd w:val="clear" w:color="auto" w:fill="FFFFFF"/>
        <w:spacing w:before="280" w:line="330" w:lineRule="auto"/>
        <w:rPr>
          <w:color w:val="404040"/>
        </w:rPr>
      </w:pPr>
      <w:r>
        <w:rPr>
          <w:rFonts w:ascii="Georgia" w:eastAsia="Georgia" w:hAnsi="Georgia" w:cs="Georgia"/>
          <w:color w:val="444444"/>
          <w:sz w:val="25"/>
          <w:szCs w:val="25"/>
          <w:highlight w:val="white"/>
        </w:rPr>
        <w:t xml:space="preserve"> </w:t>
      </w:r>
    </w:p>
    <w:p w14:paraId="00000053" w14:textId="77777777" w:rsidR="00271D4A" w:rsidRDefault="000101C5">
      <w:pPr>
        <w:rPr>
          <w:rFonts w:ascii="Calibri" w:eastAsia="Calibri" w:hAnsi="Calibri" w:cs="Calibri"/>
        </w:rPr>
      </w:pPr>
      <w:r>
        <w:rPr>
          <w:rFonts w:ascii="Calibri" w:eastAsia="Calibri" w:hAnsi="Calibri" w:cs="Calibri"/>
        </w:rPr>
        <w:t xml:space="preserve"> </w:t>
      </w:r>
    </w:p>
    <w:p w14:paraId="00000054" w14:textId="77777777" w:rsidR="00271D4A" w:rsidRDefault="00271D4A">
      <w:pPr>
        <w:rPr>
          <w:rFonts w:ascii="Calibri" w:eastAsia="Calibri" w:hAnsi="Calibri" w:cs="Calibri"/>
        </w:rPr>
      </w:pPr>
    </w:p>
    <w:p w14:paraId="00000055" w14:textId="77777777" w:rsidR="00271D4A" w:rsidRDefault="00271D4A">
      <w:pPr>
        <w:rPr>
          <w:rFonts w:ascii="Calibri" w:eastAsia="Calibri" w:hAnsi="Calibri" w:cs="Calibri"/>
        </w:rPr>
      </w:pPr>
    </w:p>
    <w:p w14:paraId="00000056" w14:textId="77777777" w:rsidR="00271D4A" w:rsidRDefault="00271D4A">
      <w:pPr>
        <w:rPr>
          <w:rFonts w:ascii="Calibri" w:eastAsia="Calibri" w:hAnsi="Calibri" w:cs="Calibri"/>
        </w:rPr>
      </w:pPr>
    </w:p>
    <w:p w14:paraId="00000057" w14:textId="77777777" w:rsidR="00271D4A" w:rsidRDefault="00271D4A">
      <w:pPr>
        <w:jc w:val="center"/>
        <w:rPr>
          <w:rFonts w:ascii="Calibri" w:eastAsia="Calibri" w:hAnsi="Calibri" w:cs="Calibri"/>
          <w:b/>
        </w:rPr>
      </w:pPr>
    </w:p>
    <w:sectPr w:rsidR="00271D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013"/>
    <w:multiLevelType w:val="multilevel"/>
    <w:tmpl w:val="0900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B40E9"/>
    <w:multiLevelType w:val="multilevel"/>
    <w:tmpl w:val="D4125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916CA"/>
    <w:multiLevelType w:val="multilevel"/>
    <w:tmpl w:val="DF2A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5B6361"/>
    <w:multiLevelType w:val="multilevel"/>
    <w:tmpl w:val="B63A6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A77A8A"/>
    <w:multiLevelType w:val="multilevel"/>
    <w:tmpl w:val="A878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4A"/>
    <w:rsid w:val="000101C5"/>
    <w:rsid w:val="00173897"/>
    <w:rsid w:val="00271D4A"/>
    <w:rsid w:val="00432112"/>
    <w:rsid w:val="00550464"/>
    <w:rsid w:val="00E4789E"/>
    <w:rsid w:val="00F1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11CE"/>
  <w15:docId w15:val="{353942A6-BBC5-4A47-BF32-E20A1EF7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0101C5"/>
    <w:rPr>
      <w:color w:val="0000FF"/>
      <w:u w:val="single"/>
    </w:rPr>
  </w:style>
  <w:style w:type="paragraph" w:styleId="ListParagraph">
    <w:name w:val="List Paragraph"/>
    <w:basedOn w:val="Normal"/>
    <w:uiPriority w:val="34"/>
    <w:qFormat/>
    <w:rsid w:val="00432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faq.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njumc.org/disasterresponse/coronavirus-information/ministries-and-resources-during-the-coronavirus/worship-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da.org/resources/compliance-legal/music-and-webcasting-licenses" TargetMode="External"/><Relationship Id="rId11" Type="http://schemas.openxmlformats.org/officeDocument/2006/relationships/hyperlink" Target="https://docs.google.com/document/u/0/d/1jp2i6bFvSTfLbDf0nu5QWsKI3aF_toK_uN1o0yvujEA/mobilebasic" TargetMode="External"/><Relationship Id="rId5" Type="http://schemas.openxmlformats.org/officeDocument/2006/relationships/hyperlink" Target="https://www.cdc.gov/coronavirus/2019-ncov/communication/factsheets.html" TargetMode="External"/><Relationship Id="rId10" Type="http://schemas.openxmlformats.org/officeDocument/2006/relationships/hyperlink" Target="https://www.irishtimes.com/news/health/coronavirus-funerals-to-be-held-under-controlled-conditions-1.4202127" TargetMode="External"/><Relationship Id="rId4" Type="http://schemas.openxmlformats.org/officeDocument/2006/relationships/webSettings" Target="webSettings.xml"/><Relationship Id="rId9" Type="http://schemas.openxmlformats.org/officeDocument/2006/relationships/hyperlink" Target="https://www.nfda.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Wilton</cp:lastModifiedBy>
  <cp:revision>3</cp:revision>
  <dcterms:created xsi:type="dcterms:W3CDTF">2020-03-20T19:08:00Z</dcterms:created>
  <dcterms:modified xsi:type="dcterms:W3CDTF">2020-03-22T00:39:00Z</dcterms:modified>
</cp:coreProperties>
</file>