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F31" w:rsidRDefault="006D3F31">
      <w:pPr>
        <w:rPr>
          <w:noProof/>
        </w:rPr>
      </w:pPr>
      <w:r w:rsidRPr="0006605A">
        <w:rPr>
          <w:noProof/>
        </w:rPr>
        <w:drawing>
          <wp:inline distT="0" distB="0" distL="0" distR="0" wp14:anchorId="291D7AF8" wp14:editId="6B033842">
            <wp:extent cx="5943600" cy="1500210"/>
            <wp:effectExtent l="0" t="0" r="0" b="5080"/>
            <wp:docPr id="25" name="Picture 25" descr="C:\Users\afernandez\Desktop\UMSF Logo_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fernandez\Desktop\UMSF Logo_new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00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3F31" w:rsidRDefault="006D3F31">
      <w:pPr>
        <w:rPr>
          <w:noProof/>
        </w:rPr>
      </w:pPr>
    </w:p>
    <w:p w:rsidR="001B7479" w:rsidRDefault="001B7479"/>
    <w:tbl>
      <w:tblPr>
        <w:tblW w:w="9630" w:type="dxa"/>
        <w:tblLook w:val="04A0" w:firstRow="1" w:lastRow="0" w:firstColumn="1" w:lastColumn="0" w:noHBand="0" w:noVBand="1"/>
      </w:tblPr>
      <w:tblGrid>
        <w:gridCol w:w="4320"/>
        <w:gridCol w:w="5310"/>
      </w:tblGrid>
      <w:tr w:rsidR="00DC4843" w:rsidRPr="00DC4843" w:rsidTr="00210FA7">
        <w:trPr>
          <w:trHeight w:val="465"/>
        </w:trPr>
        <w:tc>
          <w:tcPr>
            <w:tcW w:w="9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rPr>
                <w:rFonts w:eastAsia="Times New Roman" w:cs="Andalus"/>
                <w:color w:val="000000"/>
                <w:sz w:val="32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32"/>
                <w:szCs w:val="28"/>
              </w:rPr>
              <w:t xml:space="preserve">                                     The Paradigm Shift in Religious Giving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843" w:rsidRPr="00DC4843" w:rsidRDefault="00DC4843" w:rsidP="00DC4843">
            <w:pPr>
              <w:spacing w:after="0" w:line="240" w:lineRule="auto"/>
              <w:rPr>
                <w:rFonts w:eastAsia="Times New Roman" w:cs="Andalus"/>
                <w:color w:val="000000"/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rPr>
                <w:rFonts w:eastAsia="Times New Roman" w:cs="Times New Roman"/>
                <w:sz w:val="32"/>
                <w:szCs w:val="20"/>
              </w:rPr>
            </w:pP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366CC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b/>
                <w:color w:val="FFFFFF"/>
                <w:sz w:val="28"/>
                <w:szCs w:val="28"/>
              </w:rPr>
            </w:pPr>
            <w:r w:rsidRPr="00210FA7">
              <w:rPr>
                <w:rFonts w:eastAsia="Times New Roman" w:cs="Andalus"/>
                <w:b/>
                <w:color w:val="FFFFFF"/>
                <w:sz w:val="28"/>
                <w:szCs w:val="28"/>
              </w:rPr>
              <w:t>The Traditional Paradigm</w:t>
            </w:r>
          </w:p>
        </w:tc>
        <w:tc>
          <w:tcPr>
            <w:tcW w:w="53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366CC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b/>
                <w:color w:val="FFFFFF"/>
                <w:sz w:val="28"/>
                <w:szCs w:val="28"/>
              </w:rPr>
            </w:pPr>
            <w:r w:rsidRPr="00210FA7">
              <w:rPr>
                <w:rFonts w:eastAsia="Times New Roman" w:cs="Andalus"/>
                <w:b/>
                <w:color w:val="FFFFFF"/>
                <w:sz w:val="28"/>
                <w:szCs w:val="28"/>
              </w:rPr>
              <w:t>The Emerging Paradigm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Moral obligation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Donor Cultivation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Theology of duty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Theology of grace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Institution Centered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Donor Centered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Institutions are to be trusted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Institutional trust must be earned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Institutions are autonomous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Donors are collaborative partners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Fundraising is raising money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Fundraising is nurturing generosity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Giving is a contribution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Giving is creating change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The gifts as an end to philanthropy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The gift as a means to philanthropy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Budgets are need-driven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Giving is value-driven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Financial focus is insular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Financial focus is global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Income sources are limited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Income sources are diverse</w:t>
            </w:r>
          </w:p>
        </w:tc>
      </w:tr>
      <w:tr w:rsidR="00DC4843" w:rsidRPr="00DC4843" w:rsidTr="00210FA7">
        <w:trPr>
          <w:trHeight w:val="390"/>
        </w:trPr>
        <w:tc>
          <w:tcPr>
            <w:tcW w:w="4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Different from business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843" w:rsidRPr="00210FA7" w:rsidRDefault="00DC4843" w:rsidP="00DC4843">
            <w:pPr>
              <w:spacing w:after="0" w:line="240" w:lineRule="auto"/>
              <w:jc w:val="center"/>
              <w:rPr>
                <w:rFonts w:eastAsia="Times New Roman" w:cs="Andalus"/>
                <w:color w:val="000000"/>
                <w:sz w:val="28"/>
                <w:szCs w:val="28"/>
              </w:rPr>
            </w:pPr>
            <w:r w:rsidRPr="00210FA7">
              <w:rPr>
                <w:rFonts w:eastAsia="Times New Roman" w:cs="Andalus"/>
                <w:color w:val="000000"/>
                <w:sz w:val="28"/>
                <w:szCs w:val="28"/>
              </w:rPr>
              <w:t>Embraces business principles and practices</w:t>
            </w:r>
          </w:p>
        </w:tc>
      </w:tr>
    </w:tbl>
    <w:p w:rsidR="0024508C" w:rsidRDefault="0024508C" w:rsidP="0024508C"/>
    <w:p w:rsidR="0024508C" w:rsidRDefault="0024508C" w:rsidP="0024508C"/>
    <w:p w:rsidR="00210FA7" w:rsidRDefault="00210FA7" w:rsidP="0024508C">
      <w:bookmarkStart w:id="0" w:name="_GoBack"/>
      <w:bookmarkEnd w:id="0"/>
    </w:p>
    <w:p w:rsidR="0024508C" w:rsidRDefault="00210FA7" w:rsidP="0024508C">
      <w:r w:rsidRPr="00210FA7">
        <w:rPr>
          <w:sz w:val="24"/>
        </w:rPr>
        <w:t>From: Lake Institute on Faith and Giving, Lilly Family School of Philanthropy</w:t>
      </w:r>
    </w:p>
    <w:sectPr w:rsidR="002450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F31"/>
    <w:rsid w:val="001B7479"/>
    <w:rsid w:val="00210FA7"/>
    <w:rsid w:val="0024508C"/>
    <w:rsid w:val="00351E0E"/>
    <w:rsid w:val="003A66D8"/>
    <w:rsid w:val="00584C20"/>
    <w:rsid w:val="005B38A4"/>
    <w:rsid w:val="006B523B"/>
    <w:rsid w:val="006D3F31"/>
    <w:rsid w:val="00A27935"/>
    <w:rsid w:val="00AC10AE"/>
    <w:rsid w:val="00DC4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4CCB03-7F01-4EE5-A615-7D1736AFF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next w:val="Normal"/>
    <w:link w:val="Heading1Char"/>
    <w:uiPriority w:val="9"/>
    <w:unhideWhenUsed/>
    <w:qFormat/>
    <w:rsid w:val="0024508C"/>
    <w:pPr>
      <w:keepNext/>
      <w:keepLines/>
      <w:spacing w:after="0"/>
      <w:ind w:left="43"/>
      <w:jc w:val="center"/>
      <w:outlineLvl w:val="0"/>
    </w:pPr>
    <w:rPr>
      <w:rFonts w:ascii="Cambria" w:eastAsia="Cambria" w:hAnsi="Cambria" w:cs="Cambria"/>
      <w:b/>
      <w:color w:val="C00000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508C"/>
    <w:rPr>
      <w:rFonts w:ascii="Cambria" w:eastAsia="Cambria" w:hAnsi="Cambria" w:cs="Cambria"/>
      <w:b/>
      <w:color w:val="C00000"/>
      <w:sz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52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2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5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3A9E3-66CB-47F4-9190-A06DFDB99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Cristel Ramirez</dc:creator>
  <cp:keywords/>
  <dc:description/>
  <cp:lastModifiedBy>Cristel Ramirez</cp:lastModifiedBy>
  <cp:revision>6</cp:revision>
  <cp:lastPrinted>2019-02-26T21:11:00Z</cp:lastPrinted>
  <dcterms:created xsi:type="dcterms:W3CDTF">2019-02-26T20:58:00Z</dcterms:created>
  <dcterms:modified xsi:type="dcterms:W3CDTF">2019-02-26T21:13:00Z</dcterms:modified>
</cp:coreProperties>
</file>