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721F2" w14:textId="77777777" w:rsidR="001778B3" w:rsidRPr="00FF0FD0" w:rsidRDefault="001778B3" w:rsidP="00FF0FD0">
      <w:pPr>
        <w:spacing w:after="0" w:line="259" w:lineRule="auto"/>
        <w:ind w:left="0" w:firstLine="0"/>
        <w:rPr>
          <w:rFonts w:asciiTheme="minorHAnsi" w:hAnsiTheme="minorHAnsi"/>
          <w:b/>
          <w:sz w:val="22"/>
        </w:rPr>
      </w:pPr>
    </w:p>
    <w:p w14:paraId="598E1C40" w14:textId="77777777" w:rsidR="001778B3" w:rsidRPr="00FF0FD0" w:rsidRDefault="001778B3" w:rsidP="001778B3">
      <w:pPr>
        <w:spacing w:after="0" w:line="259" w:lineRule="auto"/>
        <w:ind w:left="0" w:firstLine="0"/>
        <w:jc w:val="center"/>
        <w:rPr>
          <w:rFonts w:asciiTheme="minorHAnsi" w:hAnsiTheme="minorHAnsi"/>
          <w:b/>
          <w:sz w:val="22"/>
        </w:rPr>
      </w:pPr>
    </w:p>
    <w:p w14:paraId="3BDEAD33" w14:textId="7C67AF15" w:rsidR="001778B3" w:rsidRPr="00FF0FD0" w:rsidRDefault="00FF0FD0" w:rsidP="001778B3">
      <w:pPr>
        <w:spacing w:after="0" w:line="259" w:lineRule="auto"/>
        <w:ind w:left="0" w:firstLine="0"/>
        <w:jc w:val="center"/>
        <w:rPr>
          <w:rFonts w:asciiTheme="minorHAnsi" w:hAnsiTheme="minorHAnsi"/>
          <w:sz w:val="22"/>
        </w:rPr>
      </w:pPr>
      <w:r>
        <w:rPr>
          <w:rFonts w:asciiTheme="minorHAnsi" w:hAnsiTheme="minorHAnsi"/>
          <w:b/>
          <w:sz w:val="22"/>
        </w:rPr>
        <w:t>Pastor’s Discretionary Funds Guidelines</w:t>
      </w:r>
    </w:p>
    <w:p w14:paraId="68A75138" w14:textId="77777777" w:rsidR="001778B3" w:rsidRPr="00FF0FD0" w:rsidRDefault="001778B3" w:rsidP="001778B3">
      <w:pPr>
        <w:spacing w:after="0" w:line="259" w:lineRule="auto"/>
        <w:ind w:left="57" w:right="0" w:firstLine="0"/>
        <w:jc w:val="center"/>
        <w:rPr>
          <w:rFonts w:asciiTheme="minorHAnsi" w:hAnsiTheme="minorHAnsi"/>
          <w:sz w:val="22"/>
        </w:rPr>
      </w:pPr>
    </w:p>
    <w:p w14:paraId="75E3CD6C" w14:textId="2491F0D0" w:rsidR="001778B3" w:rsidRPr="00FF0FD0" w:rsidRDefault="001778B3" w:rsidP="001778B3">
      <w:pPr>
        <w:ind w:left="-5" w:right="-8"/>
        <w:rPr>
          <w:rFonts w:asciiTheme="minorHAnsi" w:hAnsiTheme="minorHAnsi"/>
          <w:noProof/>
          <w:sz w:val="22"/>
        </w:rPr>
      </w:pPr>
      <w:r w:rsidRPr="00FF0FD0">
        <w:rPr>
          <w:rFonts w:asciiTheme="minorHAnsi" w:hAnsiTheme="minorHAnsi"/>
          <w:sz w:val="22"/>
        </w:rPr>
        <w:t xml:space="preserve">The Pastor’s Discretionary </w:t>
      </w:r>
      <w:r w:rsidRPr="00FF0FD0">
        <w:rPr>
          <w:rFonts w:asciiTheme="minorHAnsi" w:hAnsiTheme="minorHAnsi"/>
          <w:noProof/>
          <w:sz w:val="22"/>
        </w:rPr>
        <w:t>Fund</w:t>
      </w:r>
      <w:r w:rsidRPr="00FF0FD0">
        <w:rPr>
          <w:rFonts w:asciiTheme="minorHAnsi" w:hAnsiTheme="minorHAnsi"/>
          <w:sz w:val="22"/>
        </w:rPr>
        <w:t xml:space="preserve"> is </w:t>
      </w:r>
      <w:r w:rsidR="00FF0FD0" w:rsidRPr="00FF0FD0">
        <w:rPr>
          <w:rFonts w:asciiTheme="minorHAnsi" w:hAnsiTheme="minorHAnsi"/>
          <w:noProof/>
          <w:sz w:val="22"/>
        </w:rPr>
        <w:t xml:space="preserve">a </w:t>
      </w:r>
      <w:r w:rsidRPr="00FF0FD0">
        <w:rPr>
          <w:rFonts w:asciiTheme="minorHAnsi" w:hAnsiTheme="minorHAnsi"/>
          <w:noProof/>
          <w:sz w:val="22"/>
        </w:rPr>
        <w:t>designated fund made available to the Senior Pastor to distribute for emergency financial aid. The congregation should establish a policy and</w:t>
      </w:r>
      <w:r w:rsidR="00FF0FD0" w:rsidRPr="00FF0FD0">
        <w:rPr>
          <w:rFonts w:asciiTheme="minorHAnsi" w:hAnsiTheme="minorHAnsi"/>
          <w:noProof/>
          <w:sz w:val="22"/>
        </w:rPr>
        <w:t xml:space="preserve"> </w:t>
      </w:r>
      <w:r w:rsidRPr="00FF0FD0">
        <w:rPr>
          <w:rFonts w:asciiTheme="minorHAnsi" w:hAnsiTheme="minorHAnsi"/>
          <w:noProof/>
          <w:sz w:val="22"/>
        </w:rPr>
        <w:t>procedure on how the fu</w:t>
      </w:r>
      <w:r w:rsidR="006E0328" w:rsidRPr="00FF0FD0">
        <w:rPr>
          <w:rFonts w:asciiTheme="minorHAnsi" w:hAnsiTheme="minorHAnsi"/>
          <w:noProof/>
          <w:sz w:val="22"/>
        </w:rPr>
        <w:t>nd is to be funded and disbursed</w:t>
      </w:r>
      <w:r w:rsidRPr="00FF0FD0">
        <w:rPr>
          <w:rFonts w:asciiTheme="minorHAnsi" w:hAnsiTheme="minorHAnsi"/>
          <w:noProof/>
          <w:sz w:val="22"/>
        </w:rPr>
        <w:t>. A Policy statement adopted by the congregation’s Administrative Council</w:t>
      </w:r>
      <w:r w:rsidR="00FF0FD0" w:rsidRPr="00FF0FD0">
        <w:rPr>
          <w:rFonts w:asciiTheme="minorHAnsi" w:hAnsiTheme="minorHAnsi"/>
          <w:noProof/>
          <w:sz w:val="22"/>
        </w:rPr>
        <w:t xml:space="preserve"> </w:t>
      </w:r>
      <w:r w:rsidRPr="00FF0FD0">
        <w:rPr>
          <w:rFonts w:asciiTheme="minorHAnsi" w:hAnsiTheme="minorHAnsi"/>
          <w:noProof/>
          <w:sz w:val="22"/>
        </w:rPr>
        <w:t xml:space="preserve">describes how </w:t>
      </w:r>
      <w:r w:rsidR="006E0328" w:rsidRPr="00FF0FD0">
        <w:rPr>
          <w:rFonts w:asciiTheme="minorHAnsi" w:hAnsiTheme="minorHAnsi"/>
          <w:noProof/>
          <w:sz w:val="22"/>
        </w:rPr>
        <w:t>the</w:t>
      </w:r>
      <w:r w:rsidR="00FF0FD0" w:rsidRPr="00FF0FD0">
        <w:rPr>
          <w:rFonts w:asciiTheme="minorHAnsi" w:hAnsiTheme="minorHAnsi"/>
          <w:noProof/>
          <w:sz w:val="22"/>
        </w:rPr>
        <w:t xml:space="preserve"> </w:t>
      </w:r>
      <w:r w:rsidRPr="00FF0FD0">
        <w:rPr>
          <w:rFonts w:asciiTheme="minorHAnsi" w:hAnsiTheme="minorHAnsi"/>
          <w:noProof/>
          <w:sz w:val="22"/>
        </w:rPr>
        <w:t>congregation wishes the Pastor’s Discretionary fund to be administered.</w:t>
      </w:r>
      <w:r w:rsidR="00FF0FD0" w:rsidRPr="00FF0FD0">
        <w:rPr>
          <w:rFonts w:asciiTheme="minorHAnsi" w:hAnsiTheme="minorHAnsi"/>
          <w:noProof/>
          <w:sz w:val="22"/>
        </w:rPr>
        <w:t xml:space="preserve"> </w:t>
      </w:r>
      <w:r w:rsidRPr="00FF0FD0">
        <w:rPr>
          <w:rFonts w:asciiTheme="minorHAnsi" w:hAnsiTheme="minorHAnsi"/>
          <w:noProof/>
          <w:sz w:val="22"/>
        </w:rPr>
        <w:t>See attached example.</w:t>
      </w:r>
    </w:p>
    <w:p w14:paraId="3F4CA0A5" w14:textId="71B1E565" w:rsidR="001778B3" w:rsidRPr="00FF0FD0" w:rsidRDefault="001778B3" w:rsidP="001778B3">
      <w:pPr>
        <w:ind w:left="-5" w:right="-8"/>
        <w:rPr>
          <w:rFonts w:asciiTheme="minorHAnsi" w:hAnsiTheme="minorHAnsi"/>
          <w:noProof/>
          <w:sz w:val="22"/>
        </w:rPr>
      </w:pPr>
      <w:r w:rsidRPr="00FF0FD0">
        <w:rPr>
          <w:rFonts w:asciiTheme="minorHAnsi" w:hAnsiTheme="minorHAnsi"/>
          <w:noProof/>
          <w:sz w:val="22"/>
        </w:rPr>
        <w:t>The Council and Finance committee should periodically review the practices and management of the fund to ensure all parties understand the procedures so as to protect the pastor</w:t>
      </w:r>
      <w:r w:rsidR="00FF0FD0" w:rsidRPr="00FF0FD0">
        <w:rPr>
          <w:rFonts w:asciiTheme="minorHAnsi" w:hAnsiTheme="minorHAnsi"/>
          <w:noProof/>
          <w:sz w:val="22"/>
        </w:rPr>
        <w:t xml:space="preserve"> </w:t>
      </w:r>
      <w:r w:rsidRPr="00FF0FD0">
        <w:rPr>
          <w:rFonts w:asciiTheme="minorHAnsi" w:hAnsiTheme="minorHAnsi"/>
          <w:noProof/>
          <w:sz w:val="22"/>
        </w:rPr>
        <w:t>from unknowingly running afoul of relevant Internal Revenue Service regulations that</w:t>
      </w:r>
      <w:r w:rsidR="00FF0FD0" w:rsidRPr="00FF0FD0">
        <w:rPr>
          <w:rFonts w:asciiTheme="minorHAnsi" w:hAnsiTheme="minorHAnsi"/>
          <w:noProof/>
          <w:sz w:val="22"/>
        </w:rPr>
        <w:t xml:space="preserve"> </w:t>
      </w:r>
      <w:r w:rsidRPr="00FF0FD0">
        <w:rPr>
          <w:rFonts w:asciiTheme="minorHAnsi" w:hAnsiTheme="minorHAnsi"/>
          <w:noProof/>
          <w:sz w:val="22"/>
        </w:rPr>
        <w:t>can result in unintended tax consequences to clergy and donors.</w:t>
      </w:r>
    </w:p>
    <w:p w14:paraId="79BBAFE2" w14:textId="77777777" w:rsidR="001778B3" w:rsidRPr="00FF0FD0" w:rsidRDefault="001778B3" w:rsidP="001778B3">
      <w:pPr>
        <w:pStyle w:val="Heading1"/>
        <w:ind w:left="-5" w:right="0"/>
        <w:rPr>
          <w:rFonts w:asciiTheme="minorHAnsi" w:hAnsiTheme="minorHAnsi"/>
          <w:sz w:val="22"/>
        </w:rPr>
      </w:pPr>
      <w:r w:rsidRPr="00FF0FD0">
        <w:rPr>
          <w:rFonts w:asciiTheme="minorHAnsi" w:hAnsiTheme="minorHAnsi"/>
          <w:sz w:val="22"/>
        </w:rPr>
        <w:t xml:space="preserve">Ownership of the Fund </w:t>
      </w:r>
    </w:p>
    <w:p w14:paraId="3057580E" w14:textId="150682FA" w:rsidR="001778B3" w:rsidRPr="00FF0FD0" w:rsidRDefault="001778B3" w:rsidP="001778B3">
      <w:pPr>
        <w:rPr>
          <w:rFonts w:asciiTheme="minorHAnsi" w:hAnsiTheme="minorHAnsi"/>
          <w:sz w:val="22"/>
        </w:rPr>
      </w:pPr>
      <w:r w:rsidRPr="00FF0FD0">
        <w:rPr>
          <w:rFonts w:asciiTheme="minorHAnsi" w:hAnsiTheme="minorHAnsi"/>
          <w:sz w:val="22"/>
        </w:rPr>
        <w:t>Income to the discretionary fund</w:t>
      </w:r>
      <w:r w:rsidR="006E0328" w:rsidRPr="00FF0FD0">
        <w:rPr>
          <w:rFonts w:asciiTheme="minorHAnsi" w:hAnsiTheme="minorHAnsi"/>
          <w:sz w:val="22"/>
        </w:rPr>
        <w:t xml:space="preserve"> (such as interest earned)</w:t>
      </w:r>
      <w:r w:rsidRPr="00FF0FD0">
        <w:rPr>
          <w:rFonts w:asciiTheme="minorHAnsi" w:hAnsiTheme="minorHAnsi"/>
          <w:sz w:val="22"/>
        </w:rPr>
        <w:t xml:space="preserve"> must be recorded as income to the congregation.</w:t>
      </w:r>
      <w:r w:rsidR="00FF0FD0" w:rsidRPr="00FF0FD0">
        <w:rPr>
          <w:rFonts w:asciiTheme="minorHAnsi" w:hAnsiTheme="minorHAnsi"/>
          <w:sz w:val="22"/>
        </w:rPr>
        <w:t xml:space="preserve"> </w:t>
      </w:r>
      <w:r w:rsidRPr="00FF0FD0">
        <w:rPr>
          <w:rFonts w:asciiTheme="minorHAnsi" w:hAnsiTheme="minorHAnsi"/>
          <w:noProof/>
          <w:sz w:val="22"/>
        </w:rPr>
        <w:t>Appropriate</w:t>
      </w:r>
      <w:r w:rsidRPr="00FF0FD0">
        <w:rPr>
          <w:rFonts w:asciiTheme="minorHAnsi" w:hAnsiTheme="minorHAnsi"/>
          <w:sz w:val="22"/>
        </w:rPr>
        <w:t xml:space="preserve"> </w:t>
      </w:r>
      <w:r w:rsidRPr="00FF0FD0">
        <w:rPr>
          <w:rFonts w:asciiTheme="minorHAnsi" w:hAnsiTheme="minorHAnsi"/>
          <w:noProof/>
          <w:sz w:val="22"/>
        </w:rPr>
        <w:t>recording</w:t>
      </w:r>
      <w:r w:rsidRPr="00FF0FD0">
        <w:rPr>
          <w:rFonts w:asciiTheme="minorHAnsi" w:hAnsiTheme="minorHAnsi"/>
          <w:sz w:val="22"/>
        </w:rPr>
        <w:t xml:space="preserve"> ensures </w:t>
      </w:r>
      <w:r w:rsidRPr="00FF0FD0">
        <w:rPr>
          <w:rFonts w:asciiTheme="minorHAnsi" w:hAnsiTheme="minorHAnsi"/>
          <w:noProof/>
          <w:sz w:val="22"/>
        </w:rPr>
        <w:t>that</w:t>
      </w:r>
      <w:r w:rsidRPr="00FF0FD0">
        <w:rPr>
          <w:rFonts w:asciiTheme="minorHAnsi" w:hAnsiTheme="minorHAnsi"/>
          <w:sz w:val="22"/>
        </w:rPr>
        <w:t xml:space="preserve"> </w:t>
      </w:r>
      <w:r w:rsidRPr="00FF0FD0">
        <w:rPr>
          <w:rFonts w:asciiTheme="minorHAnsi" w:hAnsiTheme="minorHAnsi"/>
          <w:noProof/>
          <w:sz w:val="22"/>
        </w:rPr>
        <w:t>income</w:t>
      </w:r>
      <w:r w:rsidRPr="00FF0FD0">
        <w:rPr>
          <w:rFonts w:asciiTheme="minorHAnsi" w:hAnsiTheme="minorHAnsi"/>
          <w:sz w:val="22"/>
        </w:rPr>
        <w:t xml:space="preserve"> to the </w:t>
      </w:r>
      <w:r w:rsidRPr="00FF0FD0">
        <w:rPr>
          <w:rFonts w:asciiTheme="minorHAnsi" w:hAnsiTheme="minorHAnsi"/>
          <w:noProof/>
          <w:sz w:val="22"/>
        </w:rPr>
        <w:t>fund</w:t>
      </w:r>
      <w:r w:rsidRPr="00FF0FD0">
        <w:rPr>
          <w:rFonts w:asciiTheme="minorHAnsi" w:hAnsiTheme="minorHAnsi"/>
          <w:sz w:val="22"/>
        </w:rPr>
        <w:t xml:space="preserve"> is income to the </w:t>
      </w:r>
      <w:r w:rsidRPr="00FF0FD0">
        <w:rPr>
          <w:rFonts w:asciiTheme="minorHAnsi" w:hAnsiTheme="minorHAnsi"/>
          <w:noProof/>
          <w:sz w:val="22"/>
        </w:rPr>
        <w:t>congregation</w:t>
      </w:r>
      <w:r w:rsidRPr="00FF0FD0">
        <w:rPr>
          <w:rFonts w:asciiTheme="minorHAnsi" w:hAnsiTheme="minorHAnsi"/>
          <w:sz w:val="22"/>
        </w:rPr>
        <w:t xml:space="preserve">, not taxable income. Because the </w:t>
      </w:r>
      <w:r w:rsidR="00667CA4" w:rsidRPr="00FF0FD0">
        <w:rPr>
          <w:rFonts w:asciiTheme="minorHAnsi" w:hAnsiTheme="minorHAnsi"/>
          <w:noProof/>
          <w:sz w:val="22"/>
        </w:rPr>
        <w:t>p</w:t>
      </w:r>
      <w:r w:rsidR="00D920FA" w:rsidRPr="00FF0FD0">
        <w:rPr>
          <w:rFonts w:asciiTheme="minorHAnsi" w:hAnsiTheme="minorHAnsi"/>
          <w:noProof/>
          <w:sz w:val="22"/>
        </w:rPr>
        <w:t>astor’s</w:t>
      </w:r>
      <w:r w:rsidR="00D920FA" w:rsidRPr="00FF0FD0">
        <w:rPr>
          <w:rFonts w:asciiTheme="minorHAnsi" w:hAnsiTheme="minorHAnsi"/>
          <w:sz w:val="22"/>
        </w:rPr>
        <w:t xml:space="preserve"> discretionary</w:t>
      </w:r>
      <w:r w:rsidRPr="00FF0FD0">
        <w:rPr>
          <w:rFonts w:asciiTheme="minorHAnsi" w:hAnsiTheme="minorHAnsi"/>
          <w:sz w:val="22"/>
        </w:rPr>
        <w:t xml:space="preserve"> f</w:t>
      </w:r>
      <w:bookmarkStart w:id="0" w:name="_GoBack"/>
      <w:bookmarkEnd w:id="0"/>
      <w:r w:rsidRPr="00FF0FD0">
        <w:rPr>
          <w:rFonts w:asciiTheme="minorHAnsi" w:hAnsiTheme="minorHAnsi"/>
          <w:sz w:val="22"/>
        </w:rPr>
        <w:t xml:space="preserve">und is an asset of the local </w:t>
      </w:r>
      <w:r w:rsidRPr="00FF0FD0">
        <w:rPr>
          <w:rFonts w:asciiTheme="minorHAnsi" w:hAnsiTheme="minorHAnsi"/>
          <w:noProof/>
          <w:sz w:val="22"/>
        </w:rPr>
        <w:t>church,</w:t>
      </w:r>
      <w:r w:rsidRPr="00FF0FD0">
        <w:rPr>
          <w:rFonts w:asciiTheme="minorHAnsi" w:hAnsiTheme="minorHAnsi"/>
          <w:sz w:val="22"/>
        </w:rPr>
        <w:t xml:space="preserve"> it should be included in the </w:t>
      </w:r>
      <w:r w:rsidRPr="00FF0FD0">
        <w:rPr>
          <w:rFonts w:asciiTheme="minorHAnsi" w:hAnsiTheme="minorHAnsi"/>
          <w:noProof/>
          <w:sz w:val="22"/>
        </w:rPr>
        <w:t>annual</w:t>
      </w:r>
      <w:r w:rsidRPr="00FF0FD0">
        <w:rPr>
          <w:rFonts w:asciiTheme="minorHAnsi" w:hAnsiTheme="minorHAnsi"/>
          <w:sz w:val="22"/>
        </w:rPr>
        <w:t xml:space="preserve"> audit. </w:t>
      </w:r>
    </w:p>
    <w:p w14:paraId="21D9DABE" w14:textId="77777777" w:rsidR="001778B3" w:rsidRPr="00FF0FD0" w:rsidRDefault="001778B3" w:rsidP="001778B3">
      <w:pPr>
        <w:pStyle w:val="Heading1"/>
        <w:ind w:left="-5" w:right="0"/>
        <w:rPr>
          <w:rFonts w:asciiTheme="minorHAnsi" w:hAnsiTheme="minorHAnsi"/>
          <w:sz w:val="22"/>
        </w:rPr>
      </w:pPr>
      <w:r w:rsidRPr="00FF0FD0">
        <w:rPr>
          <w:rFonts w:asciiTheme="minorHAnsi" w:hAnsiTheme="minorHAnsi"/>
          <w:sz w:val="22"/>
        </w:rPr>
        <w:t xml:space="preserve">Clearly Defined Purpose </w:t>
      </w:r>
    </w:p>
    <w:p w14:paraId="3DA973B4" w14:textId="3D1F23B9" w:rsidR="001778B3" w:rsidRPr="00FF0FD0" w:rsidRDefault="001778B3" w:rsidP="001778B3">
      <w:pPr>
        <w:ind w:left="-5" w:right="-8"/>
        <w:rPr>
          <w:rFonts w:asciiTheme="minorHAnsi" w:hAnsiTheme="minorHAnsi"/>
          <w:sz w:val="22"/>
        </w:rPr>
      </w:pPr>
      <w:r w:rsidRPr="00FF0FD0">
        <w:rPr>
          <w:rFonts w:asciiTheme="minorHAnsi" w:hAnsiTheme="minorHAnsi"/>
          <w:sz w:val="22"/>
        </w:rPr>
        <w:t xml:space="preserve">The appropriate </w:t>
      </w:r>
      <w:r w:rsidRPr="00FF0FD0">
        <w:rPr>
          <w:rFonts w:asciiTheme="minorHAnsi" w:hAnsiTheme="minorHAnsi"/>
          <w:noProof/>
          <w:sz w:val="22"/>
        </w:rPr>
        <w:t>use</w:t>
      </w:r>
      <w:r w:rsidRPr="00FF0FD0">
        <w:rPr>
          <w:rFonts w:asciiTheme="minorHAnsi" w:hAnsiTheme="minorHAnsi"/>
          <w:sz w:val="22"/>
        </w:rPr>
        <w:t xml:space="preserve"> of clergy discretionary funds is to address needs among the congregation and </w:t>
      </w:r>
      <w:r w:rsidRPr="00FF0FD0">
        <w:rPr>
          <w:rFonts w:asciiTheme="minorHAnsi" w:hAnsiTheme="minorHAnsi"/>
          <w:noProof/>
          <w:sz w:val="22"/>
        </w:rPr>
        <w:t>community members.</w:t>
      </w:r>
      <w:r w:rsidR="00FF0FD0" w:rsidRPr="00FF0FD0">
        <w:rPr>
          <w:rFonts w:asciiTheme="minorHAnsi" w:hAnsiTheme="minorHAnsi"/>
          <w:noProof/>
          <w:sz w:val="22"/>
        </w:rPr>
        <w:t xml:space="preserve"> </w:t>
      </w:r>
      <w:r w:rsidRPr="00FF0FD0">
        <w:rPr>
          <w:rFonts w:asciiTheme="minorHAnsi" w:hAnsiTheme="minorHAnsi"/>
          <w:noProof/>
          <w:sz w:val="22"/>
        </w:rPr>
        <w:t xml:space="preserve">Payments for food, rent utilities and medical bills for </w:t>
      </w:r>
      <w:r w:rsidR="00667CA4" w:rsidRPr="00FF0FD0">
        <w:rPr>
          <w:rFonts w:asciiTheme="minorHAnsi" w:hAnsiTheme="minorHAnsi"/>
          <w:noProof/>
          <w:sz w:val="22"/>
        </w:rPr>
        <w:t>those in need</w:t>
      </w:r>
      <w:r w:rsidRPr="00FF0FD0">
        <w:rPr>
          <w:rFonts w:asciiTheme="minorHAnsi" w:hAnsiTheme="minorHAnsi"/>
          <w:noProof/>
          <w:sz w:val="22"/>
        </w:rPr>
        <w:t xml:space="preserve"> are ty</w:t>
      </w:r>
      <w:r w:rsidR="006F337E" w:rsidRPr="00FF0FD0">
        <w:rPr>
          <w:rFonts w:asciiTheme="minorHAnsi" w:hAnsiTheme="minorHAnsi"/>
          <w:noProof/>
          <w:sz w:val="22"/>
        </w:rPr>
        <w:t>g</w:t>
      </w:r>
      <w:r w:rsidRPr="00FF0FD0">
        <w:rPr>
          <w:rFonts w:asciiTheme="minorHAnsi" w:hAnsiTheme="minorHAnsi"/>
          <w:noProof/>
          <w:sz w:val="22"/>
        </w:rPr>
        <w:t>pical uses of the fund.</w:t>
      </w:r>
      <w:r w:rsidRPr="00FF0FD0">
        <w:rPr>
          <w:rFonts w:asciiTheme="minorHAnsi" w:hAnsiTheme="minorHAnsi"/>
          <w:sz w:val="22"/>
        </w:rPr>
        <w:t xml:space="preserve"> </w:t>
      </w:r>
    </w:p>
    <w:p w14:paraId="28C8A193" w14:textId="77777777" w:rsidR="001778B3" w:rsidRPr="00FF0FD0" w:rsidRDefault="001778B3" w:rsidP="001778B3">
      <w:pPr>
        <w:pStyle w:val="Heading1"/>
        <w:ind w:left="-5" w:right="0"/>
        <w:rPr>
          <w:rFonts w:asciiTheme="minorHAnsi" w:hAnsiTheme="minorHAnsi"/>
          <w:sz w:val="22"/>
        </w:rPr>
      </w:pPr>
      <w:r w:rsidRPr="00FF0FD0">
        <w:rPr>
          <w:rFonts w:asciiTheme="minorHAnsi" w:hAnsiTheme="minorHAnsi"/>
          <w:sz w:val="22"/>
        </w:rPr>
        <w:t xml:space="preserve">Prohibitions on Personal Use and Conflicts of Interest </w:t>
      </w:r>
    </w:p>
    <w:p w14:paraId="33EB4E6F" w14:textId="77777777" w:rsidR="001778B3" w:rsidRPr="00FF0FD0" w:rsidRDefault="001778B3" w:rsidP="001778B3">
      <w:pPr>
        <w:ind w:left="-5" w:right="-8"/>
        <w:rPr>
          <w:rFonts w:asciiTheme="minorHAnsi" w:hAnsiTheme="minorHAnsi"/>
          <w:sz w:val="22"/>
        </w:rPr>
      </w:pPr>
      <w:r w:rsidRPr="00FF0FD0">
        <w:rPr>
          <w:rFonts w:asciiTheme="minorHAnsi" w:hAnsiTheme="minorHAnsi"/>
          <w:sz w:val="22"/>
        </w:rPr>
        <w:t xml:space="preserve">The Senior Pastor is essentially acting as a </w:t>
      </w:r>
      <w:r w:rsidRPr="00FF0FD0">
        <w:rPr>
          <w:rFonts w:asciiTheme="minorHAnsi" w:hAnsiTheme="minorHAnsi"/>
          <w:b/>
          <w:i/>
          <w:sz w:val="22"/>
        </w:rPr>
        <w:t>trustee</w:t>
      </w:r>
      <w:r w:rsidRPr="00FF0FD0">
        <w:rPr>
          <w:rFonts w:asciiTheme="minorHAnsi" w:hAnsiTheme="minorHAnsi"/>
          <w:sz w:val="22"/>
        </w:rPr>
        <w:t xml:space="preserve"> of the Discretionary Funds which are owned by the church and often funded by the contributions of numerous donors.</w:t>
      </w:r>
    </w:p>
    <w:p w14:paraId="652CBD7B" w14:textId="4D69738C" w:rsidR="001778B3" w:rsidRPr="00FF0FD0" w:rsidRDefault="001778B3" w:rsidP="001778B3">
      <w:pPr>
        <w:ind w:left="-5" w:right="-8"/>
        <w:rPr>
          <w:rFonts w:asciiTheme="minorHAnsi" w:hAnsiTheme="minorHAnsi"/>
          <w:noProof/>
          <w:sz w:val="22"/>
        </w:rPr>
      </w:pPr>
      <w:r w:rsidRPr="00FF0FD0">
        <w:rPr>
          <w:rFonts w:asciiTheme="minorHAnsi" w:hAnsiTheme="minorHAnsi"/>
          <w:noProof/>
          <w:sz w:val="22"/>
        </w:rPr>
        <w:t>Prohibited uses of the discretionary fund are payments for anything that personally benefits the authorized clergy.</w:t>
      </w:r>
      <w:r w:rsidR="00FF0FD0" w:rsidRPr="00FF0FD0">
        <w:rPr>
          <w:rFonts w:asciiTheme="minorHAnsi" w:hAnsiTheme="minorHAnsi"/>
          <w:noProof/>
          <w:sz w:val="22"/>
        </w:rPr>
        <w:t xml:space="preserve"> </w:t>
      </w:r>
      <w:r w:rsidRPr="00FF0FD0">
        <w:rPr>
          <w:rFonts w:asciiTheme="minorHAnsi" w:hAnsiTheme="minorHAnsi"/>
          <w:noProof/>
          <w:sz w:val="22"/>
        </w:rPr>
        <w:t xml:space="preserve"> The funding of</w:t>
      </w:r>
      <w:r w:rsidR="00FF0FD0" w:rsidRPr="00FF0FD0">
        <w:rPr>
          <w:rFonts w:asciiTheme="minorHAnsi" w:hAnsiTheme="minorHAnsi"/>
          <w:noProof/>
          <w:sz w:val="22"/>
        </w:rPr>
        <w:t xml:space="preserve"> </w:t>
      </w:r>
      <w:r w:rsidRPr="00FF0FD0">
        <w:rPr>
          <w:rFonts w:asciiTheme="minorHAnsi" w:hAnsiTheme="minorHAnsi"/>
          <w:noProof/>
          <w:sz w:val="22"/>
        </w:rPr>
        <w:t xml:space="preserve">personal clothing, food, books, rent, utilities, insurance premiums and medical expenses </w:t>
      </w:r>
      <w:r w:rsidRPr="00FF0FD0">
        <w:rPr>
          <w:rFonts w:asciiTheme="minorHAnsi" w:hAnsiTheme="minorHAnsi"/>
          <w:b/>
          <w:i/>
          <w:noProof/>
          <w:sz w:val="22"/>
        </w:rPr>
        <w:t>of the clergy</w:t>
      </w:r>
      <w:r w:rsidRPr="00FF0FD0">
        <w:rPr>
          <w:rFonts w:asciiTheme="minorHAnsi" w:hAnsiTheme="minorHAnsi"/>
          <w:noProof/>
          <w:sz w:val="22"/>
        </w:rPr>
        <w:t xml:space="preserve"> are not appropriate. Therefore</w:t>
      </w:r>
      <w:r w:rsidR="00FF0FD0" w:rsidRPr="00FF0FD0">
        <w:rPr>
          <w:rFonts w:asciiTheme="minorHAnsi" w:hAnsiTheme="minorHAnsi"/>
          <w:noProof/>
          <w:sz w:val="22"/>
        </w:rPr>
        <w:t xml:space="preserve"> </w:t>
      </w:r>
      <w:r w:rsidRPr="00FF0FD0">
        <w:rPr>
          <w:rFonts w:asciiTheme="minorHAnsi" w:hAnsiTheme="minorHAnsi"/>
          <w:noProof/>
          <w:sz w:val="22"/>
        </w:rPr>
        <w:t>it should be clearly established and enforced that the discretionary fund may not be used to benefit directly or indirectly, the clergyperson or the clergy person’s family.</w:t>
      </w:r>
      <w:r w:rsidR="00FF0FD0" w:rsidRPr="00FF0FD0">
        <w:rPr>
          <w:rFonts w:asciiTheme="minorHAnsi" w:hAnsiTheme="minorHAnsi"/>
          <w:noProof/>
          <w:sz w:val="22"/>
        </w:rPr>
        <w:t xml:space="preserve"> </w:t>
      </w:r>
      <w:r w:rsidRPr="00FF0FD0">
        <w:rPr>
          <w:rFonts w:asciiTheme="minorHAnsi" w:hAnsiTheme="minorHAnsi"/>
          <w:noProof/>
          <w:sz w:val="22"/>
        </w:rPr>
        <w:t xml:space="preserve"> An individual misusing the funds may be exposed to civil and/or criminal liability.</w:t>
      </w:r>
      <w:r w:rsidR="00FF0FD0" w:rsidRPr="00FF0FD0">
        <w:rPr>
          <w:rFonts w:asciiTheme="minorHAnsi" w:hAnsiTheme="minorHAnsi"/>
          <w:noProof/>
          <w:sz w:val="22"/>
        </w:rPr>
        <w:t xml:space="preserve"> </w:t>
      </w:r>
      <w:r w:rsidRPr="00FF0FD0">
        <w:rPr>
          <w:rFonts w:asciiTheme="minorHAnsi" w:hAnsiTheme="minorHAnsi"/>
          <w:noProof/>
          <w:sz w:val="22"/>
        </w:rPr>
        <w:t>Additionally, the fund should not be used on projects which might present an actual or potential conflict of interest or the appearance of impropriety.</w:t>
      </w:r>
    </w:p>
    <w:p w14:paraId="006E0AA1" w14:textId="77777777" w:rsidR="001778B3" w:rsidRPr="00FF0FD0" w:rsidRDefault="001778B3" w:rsidP="001778B3">
      <w:pPr>
        <w:pStyle w:val="Heading1"/>
        <w:ind w:left="-5" w:right="0"/>
        <w:rPr>
          <w:rFonts w:asciiTheme="minorHAnsi" w:hAnsiTheme="minorHAnsi"/>
          <w:sz w:val="22"/>
        </w:rPr>
      </w:pPr>
    </w:p>
    <w:p w14:paraId="189A6808" w14:textId="77777777" w:rsidR="001778B3" w:rsidRPr="00FF0FD0" w:rsidRDefault="001778B3" w:rsidP="001778B3">
      <w:pPr>
        <w:pStyle w:val="Heading1"/>
        <w:ind w:left="-5" w:right="0"/>
        <w:rPr>
          <w:rFonts w:asciiTheme="minorHAnsi" w:hAnsiTheme="minorHAnsi"/>
          <w:sz w:val="22"/>
        </w:rPr>
      </w:pPr>
      <w:r w:rsidRPr="00FF0FD0">
        <w:rPr>
          <w:rFonts w:asciiTheme="minorHAnsi" w:hAnsiTheme="minorHAnsi"/>
          <w:sz w:val="22"/>
        </w:rPr>
        <w:t xml:space="preserve">Documentation/Recordkeeping </w:t>
      </w:r>
    </w:p>
    <w:p w14:paraId="7695AE75" w14:textId="470B1073" w:rsidR="001778B3" w:rsidRPr="00FF0FD0" w:rsidRDefault="001778B3" w:rsidP="001778B3">
      <w:pPr>
        <w:ind w:left="-5" w:right="-8"/>
        <w:rPr>
          <w:rFonts w:asciiTheme="minorHAnsi" w:hAnsiTheme="minorHAnsi"/>
          <w:sz w:val="22"/>
        </w:rPr>
      </w:pPr>
      <w:r w:rsidRPr="00FF0FD0">
        <w:rPr>
          <w:rFonts w:asciiTheme="minorHAnsi" w:hAnsiTheme="minorHAnsi"/>
          <w:sz w:val="22"/>
        </w:rPr>
        <w:t xml:space="preserve">Since the pastor </w:t>
      </w:r>
      <w:r w:rsidRPr="00FF0FD0">
        <w:rPr>
          <w:rFonts w:asciiTheme="minorHAnsi" w:hAnsiTheme="minorHAnsi"/>
          <w:noProof/>
          <w:sz w:val="22"/>
        </w:rPr>
        <w:t>has</w:t>
      </w:r>
      <w:r w:rsidRPr="00FF0FD0">
        <w:rPr>
          <w:rFonts w:asciiTheme="minorHAnsi" w:hAnsiTheme="minorHAnsi"/>
          <w:sz w:val="22"/>
        </w:rPr>
        <w:t xml:space="preserve"> discretion regarding the </w:t>
      </w:r>
      <w:r w:rsidRPr="00FF0FD0">
        <w:rPr>
          <w:rFonts w:asciiTheme="minorHAnsi" w:hAnsiTheme="minorHAnsi"/>
          <w:noProof/>
          <w:sz w:val="22"/>
        </w:rPr>
        <w:t>distribution of the discretionary funds, maintaining</w:t>
      </w:r>
      <w:r w:rsidR="00FF0FD0" w:rsidRPr="00FF0FD0">
        <w:rPr>
          <w:rFonts w:asciiTheme="minorHAnsi" w:hAnsiTheme="minorHAnsi"/>
          <w:noProof/>
          <w:sz w:val="22"/>
        </w:rPr>
        <w:t xml:space="preserve"> </w:t>
      </w:r>
      <w:r w:rsidRPr="00FF0FD0">
        <w:rPr>
          <w:rFonts w:asciiTheme="minorHAnsi" w:hAnsiTheme="minorHAnsi"/>
          <w:noProof/>
          <w:sz w:val="22"/>
        </w:rPr>
        <w:t xml:space="preserve">a confidential record indicating when and to who funds were </w:t>
      </w:r>
      <w:r w:rsidR="005840C0" w:rsidRPr="00FF0FD0">
        <w:rPr>
          <w:rFonts w:asciiTheme="minorHAnsi" w:hAnsiTheme="minorHAnsi"/>
          <w:noProof/>
          <w:sz w:val="22"/>
        </w:rPr>
        <w:t>disburse</w:t>
      </w:r>
      <w:r w:rsidRPr="00FF0FD0">
        <w:rPr>
          <w:rFonts w:asciiTheme="minorHAnsi" w:hAnsiTheme="minorHAnsi"/>
          <w:noProof/>
          <w:sz w:val="22"/>
        </w:rPr>
        <w:t xml:space="preserve">d is </w:t>
      </w:r>
      <w:r w:rsidR="006E0328" w:rsidRPr="00FF0FD0">
        <w:rPr>
          <w:rFonts w:asciiTheme="minorHAnsi" w:hAnsiTheme="minorHAnsi"/>
          <w:noProof/>
          <w:sz w:val="22"/>
        </w:rPr>
        <w:t>important</w:t>
      </w:r>
      <w:r w:rsidRPr="00FF0FD0">
        <w:rPr>
          <w:rFonts w:asciiTheme="minorHAnsi" w:hAnsiTheme="minorHAnsi"/>
          <w:noProof/>
          <w:sz w:val="22"/>
        </w:rPr>
        <w:t>.</w:t>
      </w:r>
      <w:r w:rsidR="00FF0FD0" w:rsidRPr="00FF0FD0">
        <w:rPr>
          <w:rFonts w:asciiTheme="minorHAnsi" w:hAnsiTheme="minorHAnsi"/>
          <w:noProof/>
          <w:sz w:val="22"/>
        </w:rPr>
        <w:t xml:space="preserve"> </w:t>
      </w:r>
      <w:r w:rsidRPr="00FF0FD0">
        <w:rPr>
          <w:rFonts w:asciiTheme="minorHAnsi" w:hAnsiTheme="minorHAnsi"/>
          <w:noProof/>
          <w:sz w:val="22"/>
        </w:rPr>
        <w:t>The</w:t>
      </w:r>
      <w:r w:rsidRPr="00FF0FD0">
        <w:rPr>
          <w:rFonts w:asciiTheme="minorHAnsi" w:hAnsiTheme="minorHAnsi"/>
          <w:sz w:val="22"/>
        </w:rPr>
        <w:t xml:space="preserve"> pastor should expect to be asked to account for all </w:t>
      </w:r>
      <w:r w:rsidRPr="00FF0FD0">
        <w:rPr>
          <w:rFonts w:asciiTheme="minorHAnsi" w:hAnsiTheme="minorHAnsi"/>
          <w:noProof/>
          <w:sz w:val="22"/>
        </w:rPr>
        <w:t>funds</w:t>
      </w:r>
      <w:r w:rsidRPr="00FF0FD0">
        <w:rPr>
          <w:rFonts w:asciiTheme="minorHAnsi" w:hAnsiTheme="minorHAnsi"/>
          <w:sz w:val="22"/>
        </w:rPr>
        <w:t xml:space="preserve"> </w:t>
      </w:r>
      <w:r w:rsidR="005840C0" w:rsidRPr="00FF0FD0">
        <w:rPr>
          <w:rFonts w:asciiTheme="minorHAnsi" w:hAnsiTheme="minorHAnsi"/>
          <w:noProof/>
          <w:sz w:val="22"/>
        </w:rPr>
        <w:t>disburse</w:t>
      </w:r>
      <w:r w:rsidRPr="00FF0FD0">
        <w:rPr>
          <w:rFonts w:asciiTheme="minorHAnsi" w:hAnsiTheme="minorHAnsi"/>
          <w:noProof/>
          <w:sz w:val="22"/>
        </w:rPr>
        <w:t>d and be</w:t>
      </w:r>
      <w:r w:rsidRPr="00FF0FD0">
        <w:rPr>
          <w:rFonts w:asciiTheme="minorHAnsi" w:hAnsiTheme="minorHAnsi"/>
          <w:sz w:val="22"/>
        </w:rPr>
        <w:t xml:space="preserve"> required to document and record distributions from the fund showing the types of assistance provided during the year.</w:t>
      </w:r>
      <w:r w:rsidR="00FF0FD0" w:rsidRPr="00FF0FD0">
        <w:rPr>
          <w:rFonts w:asciiTheme="minorHAnsi" w:hAnsiTheme="minorHAnsi"/>
          <w:sz w:val="22"/>
        </w:rPr>
        <w:t xml:space="preserve"> </w:t>
      </w:r>
    </w:p>
    <w:p w14:paraId="6752A2A5" w14:textId="77777777" w:rsidR="001778B3" w:rsidRPr="00FF0FD0" w:rsidRDefault="001778B3" w:rsidP="001778B3">
      <w:pPr>
        <w:ind w:left="-5" w:right="-8"/>
        <w:rPr>
          <w:rFonts w:asciiTheme="minorHAnsi" w:hAnsiTheme="minorHAnsi"/>
          <w:sz w:val="22"/>
        </w:rPr>
      </w:pPr>
      <w:r w:rsidRPr="00FF0FD0">
        <w:rPr>
          <w:rFonts w:asciiTheme="minorHAnsi" w:hAnsiTheme="minorHAnsi"/>
          <w:sz w:val="22"/>
        </w:rPr>
        <w:t xml:space="preserve">The church has the </w:t>
      </w:r>
      <w:r w:rsidRPr="00FF0FD0">
        <w:rPr>
          <w:rFonts w:asciiTheme="minorHAnsi" w:hAnsiTheme="minorHAnsi"/>
          <w:noProof/>
          <w:sz w:val="22"/>
        </w:rPr>
        <w:t xml:space="preserve">authority to </w:t>
      </w:r>
      <w:r w:rsidRPr="00FF0FD0">
        <w:rPr>
          <w:rFonts w:asciiTheme="minorHAnsi" w:hAnsiTheme="minorHAnsi"/>
          <w:sz w:val="22"/>
        </w:rPr>
        <w:t xml:space="preserve">request additional documentation of expenditures. Therefore, it is best practice for </w:t>
      </w:r>
      <w:r w:rsidRPr="00FF0FD0">
        <w:rPr>
          <w:rFonts w:asciiTheme="minorHAnsi" w:hAnsiTheme="minorHAnsi"/>
          <w:noProof/>
          <w:sz w:val="22"/>
        </w:rPr>
        <w:t>the</w:t>
      </w:r>
      <w:r w:rsidRPr="00FF0FD0">
        <w:rPr>
          <w:rFonts w:asciiTheme="minorHAnsi" w:hAnsiTheme="minorHAnsi"/>
          <w:sz w:val="22"/>
        </w:rPr>
        <w:t xml:space="preserve"> Pastor to </w:t>
      </w:r>
      <w:r w:rsidRPr="00FF0FD0">
        <w:rPr>
          <w:rFonts w:asciiTheme="minorHAnsi" w:hAnsiTheme="minorHAnsi"/>
          <w:noProof/>
          <w:sz w:val="22"/>
        </w:rPr>
        <w:t>seek</w:t>
      </w:r>
      <w:r w:rsidRPr="00FF0FD0">
        <w:rPr>
          <w:rFonts w:asciiTheme="minorHAnsi" w:hAnsiTheme="minorHAnsi"/>
          <w:sz w:val="22"/>
        </w:rPr>
        <w:t xml:space="preserve"> payments from the fund through some type of formal mechanism to ensure internal control over access to the </w:t>
      </w:r>
      <w:r w:rsidRPr="00FF0FD0">
        <w:rPr>
          <w:rFonts w:asciiTheme="minorHAnsi" w:hAnsiTheme="minorHAnsi"/>
          <w:noProof/>
          <w:sz w:val="22"/>
        </w:rPr>
        <w:t>fund</w:t>
      </w:r>
      <w:r w:rsidRPr="00FF0FD0">
        <w:rPr>
          <w:rFonts w:asciiTheme="minorHAnsi" w:hAnsiTheme="minorHAnsi"/>
          <w:sz w:val="22"/>
        </w:rPr>
        <w:t xml:space="preserve"> (this can be done and still maintain confidentiality for the specific needy persons who will be beneficiaries). </w:t>
      </w:r>
    </w:p>
    <w:p w14:paraId="683677F8" w14:textId="77777777" w:rsidR="001778B3" w:rsidRPr="00FF0FD0" w:rsidRDefault="001778B3" w:rsidP="001778B3">
      <w:pPr>
        <w:ind w:left="-5" w:right="-8"/>
        <w:rPr>
          <w:rFonts w:asciiTheme="minorHAnsi" w:hAnsiTheme="minorHAnsi"/>
          <w:sz w:val="22"/>
        </w:rPr>
      </w:pPr>
      <w:r w:rsidRPr="00FF0FD0">
        <w:rPr>
          <w:rFonts w:asciiTheme="minorHAnsi" w:hAnsiTheme="minorHAnsi"/>
          <w:noProof/>
          <w:sz w:val="22"/>
        </w:rPr>
        <w:t>Discretionary Funds are subject to audit and should be included in financial reports following standard accounting procedures.</w:t>
      </w:r>
    </w:p>
    <w:p w14:paraId="0CA551BE" w14:textId="77777777" w:rsidR="001778B3" w:rsidRPr="00FF0FD0" w:rsidRDefault="001778B3" w:rsidP="001778B3">
      <w:pPr>
        <w:pStyle w:val="Heading1"/>
        <w:ind w:left="-5" w:right="0"/>
        <w:rPr>
          <w:rFonts w:asciiTheme="minorHAnsi" w:hAnsiTheme="minorHAnsi"/>
          <w:noProof/>
          <w:sz w:val="22"/>
        </w:rPr>
      </w:pPr>
      <w:r w:rsidRPr="00FF0FD0">
        <w:rPr>
          <w:rFonts w:asciiTheme="minorHAnsi" w:hAnsiTheme="minorHAnsi"/>
          <w:noProof/>
          <w:sz w:val="22"/>
        </w:rPr>
        <w:t xml:space="preserve">Dollar Amount Limitations </w:t>
      </w:r>
    </w:p>
    <w:p w14:paraId="3D3DA809" w14:textId="77777777" w:rsidR="001778B3" w:rsidRPr="00FF0FD0" w:rsidRDefault="001778B3" w:rsidP="001778B3">
      <w:pPr>
        <w:ind w:left="-5" w:right="-8"/>
        <w:rPr>
          <w:rFonts w:asciiTheme="minorHAnsi" w:hAnsiTheme="minorHAnsi"/>
          <w:sz w:val="22"/>
        </w:rPr>
      </w:pPr>
      <w:r w:rsidRPr="00FF0FD0">
        <w:rPr>
          <w:rFonts w:asciiTheme="minorHAnsi" w:hAnsiTheme="minorHAnsi"/>
          <w:noProof/>
          <w:sz w:val="22"/>
        </w:rPr>
        <w:t>There should be a limit on the dollar amount that may be expended at any one time without advanced and written permission being received from the church council or finance committee.</w:t>
      </w:r>
    </w:p>
    <w:p w14:paraId="01643C16" w14:textId="77777777" w:rsidR="001778B3" w:rsidRPr="00FF0FD0" w:rsidRDefault="001778B3" w:rsidP="001778B3">
      <w:pPr>
        <w:pStyle w:val="Heading1"/>
        <w:ind w:left="-5" w:right="0"/>
        <w:rPr>
          <w:rFonts w:asciiTheme="minorHAnsi" w:hAnsiTheme="minorHAnsi"/>
          <w:sz w:val="22"/>
        </w:rPr>
      </w:pPr>
      <w:r w:rsidRPr="00FF0FD0">
        <w:rPr>
          <w:rFonts w:asciiTheme="minorHAnsi" w:hAnsiTheme="minorHAnsi"/>
          <w:sz w:val="22"/>
        </w:rPr>
        <w:t xml:space="preserve">Purchase of Goods and Services vs. Cash Payments </w:t>
      </w:r>
    </w:p>
    <w:p w14:paraId="7D61D129" w14:textId="0BCE26EF" w:rsidR="001778B3" w:rsidRPr="00FF0FD0" w:rsidRDefault="001778B3" w:rsidP="001778B3">
      <w:pPr>
        <w:ind w:left="-5" w:right="-8"/>
        <w:rPr>
          <w:rFonts w:asciiTheme="minorHAnsi" w:hAnsiTheme="minorHAnsi"/>
          <w:noProof/>
          <w:sz w:val="22"/>
        </w:rPr>
      </w:pPr>
      <w:r w:rsidRPr="00FF0FD0">
        <w:rPr>
          <w:rFonts w:asciiTheme="minorHAnsi" w:hAnsiTheme="minorHAnsi"/>
          <w:sz w:val="22"/>
        </w:rPr>
        <w:t>There are a variety of methods for dispersing f</w:t>
      </w:r>
      <w:r w:rsidRPr="00FF0FD0">
        <w:rPr>
          <w:rFonts w:asciiTheme="minorHAnsi" w:hAnsiTheme="minorHAnsi"/>
          <w:noProof/>
          <w:sz w:val="22"/>
        </w:rPr>
        <w:t>unds</w:t>
      </w:r>
      <w:r w:rsidRPr="00FF0FD0">
        <w:rPr>
          <w:rFonts w:asciiTheme="minorHAnsi" w:hAnsiTheme="minorHAnsi"/>
          <w:sz w:val="22"/>
        </w:rPr>
        <w:t xml:space="preserve"> to aid </w:t>
      </w:r>
      <w:r w:rsidRPr="00FF0FD0">
        <w:rPr>
          <w:rFonts w:asciiTheme="minorHAnsi" w:hAnsiTheme="minorHAnsi"/>
          <w:noProof/>
          <w:sz w:val="22"/>
        </w:rPr>
        <w:t>individuals</w:t>
      </w:r>
      <w:r w:rsidRPr="00FF0FD0">
        <w:rPr>
          <w:rFonts w:asciiTheme="minorHAnsi" w:hAnsiTheme="minorHAnsi"/>
          <w:sz w:val="22"/>
        </w:rPr>
        <w:t xml:space="preserve"> or families that should </w:t>
      </w:r>
      <w:r w:rsidRPr="00FF0FD0">
        <w:rPr>
          <w:rFonts w:asciiTheme="minorHAnsi" w:hAnsiTheme="minorHAnsi"/>
          <w:noProof/>
          <w:sz w:val="22"/>
        </w:rPr>
        <w:t>protect the confidentiality of the recipients and protect the pastor from unnecessary risk.</w:t>
      </w:r>
      <w:r w:rsidR="00FF0FD0" w:rsidRPr="00FF0FD0">
        <w:rPr>
          <w:rFonts w:asciiTheme="minorHAnsi" w:hAnsiTheme="minorHAnsi"/>
          <w:noProof/>
          <w:sz w:val="22"/>
        </w:rPr>
        <w:t xml:space="preserve"> </w:t>
      </w:r>
      <w:r w:rsidRPr="00FF0FD0">
        <w:rPr>
          <w:rFonts w:asciiTheme="minorHAnsi" w:hAnsiTheme="minorHAnsi"/>
          <w:noProof/>
          <w:sz w:val="22"/>
        </w:rPr>
        <w:t>One way is to provide in-kind assistance, for example purchasing grocery gift certificates or transportation ticket rather than giving cash.</w:t>
      </w:r>
      <w:r w:rsidR="00FF0FD0" w:rsidRPr="00FF0FD0">
        <w:rPr>
          <w:rFonts w:asciiTheme="minorHAnsi" w:hAnsiTheme="minorHAnsi"/>
          <w:noProof/>
          <w:sz w:val="22"/>
        </w:rPr>
        <w:t xml:space="preserve"> </w:t>
      </w:r>
      <w:r w:rsidRPr="00FF0FD0">
        <w:rPr>
          <w:rFonts w:asciiTheme="minorHAnsi" w:hAnsiTheme="minorHAnsi"/>
          <w:noProof/>
          <w:sz w:val="22"/>
        </w:rPr>
        <w:t xml:space="preserve">This practice ensures aid is used appropriately. </w:t>
      </w:r>
    </w:p>
    <w:p w14:paraId="2CA20271" w14:textId="77777777" w:rsidR="001778B3" w:rsidRPr="00FF0FD0" w:rsidRDefault="001778B3" w:rsidP="001778B3">
      <w:pPr>
        <w:pStyle w:val="Heading1"/>
        <w:ind w:left="-5" w:right="0"/>
        <w:rPr>
          <w:rFonts w:asciiTheme="minorHAnsi" w:hAnsiTheme="minorHAnsi"/>
          <w:sz w:val="22"/>
        </w:rPr>
      </w:pPr>
      <w:r w:rsidRPr="00FF0FD0">
        <w:rPr>
          <w:rFonts w:asciiTheme="minorHAnsi" w:hAnsiTheme="minorHAnsi"/>
          <w:sz w:val="22"/>
        </w:rPr>
        <w:t xml:space="preserve">Separation from Accountable Reimbursements </w:t>
      </w:r>
    </w:p>
    <w:p w14:paraId="5E446152" w14:textId="69C7E1BF" w:rsidR="001778B3" w:rsidRPr="00FF0FD0" w:rsidRDefault="001778B3" w:rsidP="001778B3">
      <w:pPr>
        <w:ind w:right="-8"/>
        <w:rPr>
          <w:rFonts w:asciiTheme="minorHAnsi" w:hAnsiTheme="minorHAnsi"/>
          <w:noProof/>
          <w:sz w:val="22"/>
        </w:rPr>
      </w:pPr>
      <w:r w:rsidRPr="00FF0FD0">
        <w:rPr>
          <w:rFonts w:asciiTheme="minorHAnsi" w:hAnsiTheme="minorHAnsi"/>
          <w:sz w:val="22"/>
        </w:rPr>
        <w:t xml:space="preserve"> </w:t>
      </w:r>
      <w:r w:rsidR="00D920FA" w:rsidRPr="00FF0FD0">
        <w:rPr>
          <w:rFonts w:asciiTheme="minorHAnsi" w:hAnsiTheme="minorHAnsi"/>
          <w:noProof/>
          <w:sz w:val="22"/>
          <w:u w:val="single" w:color="000000"/>
        </w:rPr>
        <w:t>The</w:t>
      </w:r>
      <w:r w:rsidR="00D920FA" w:rsidRPr="00FF0FD0">
        <w:rPr>
          <w:rFonts w:asciiTheme="minorHAnsi" w:hAnsiTheme="minorHAnsi"/>
          <w:sz w:val="22"/>
          <w:u w:val="single" w:color="000000"/>
        </w:rPr>
        <w:t xml:space="preserve"> practice</w:t>
      </w:r>
      <w:r w:rsidRPr="00FF0FD0">
        <w:rPr>
          <w:rFonts w:asciiTheme="minorHAnsi" w:hAnsiTheme="minorHAnsi"/>
          <w:sz w:val="22"/>
          <w:u w:val="single" w:color="000000"/>
        </w:rPr>
        <w:t xml:space="preserve"> of </w:t>
      </w:r>
      <w:r w:rsidR="006B6B3B" w:rsidRPr="00FF0FD0">
        <w:rPr>
          <w:rFonts w:asciiTheme="minorHAnsi" w:hAnsiTheme="minorHAnsi"/>
          <w:sz w:val="22"/>
          <w:u w:val="single" w:color="000000"/>
        </w:rPr>
        <w:t xml:space="preserve">using such discretionary funds for </w:t>
      </w:r>
      <w:r w:rsidRPr="00FF0FD0">
        <w:rPr>
          <w:rFonts w:asciiTheme="minorHAnsi" w:hAnsiTheme="minorHAnsi"/>
          <w:sz w:val="22"/>
          <w:u w:val="single" w:color="000000"/>
        </w:rPr>
        <w:t xml:space="preserve">reimbursement </w:t>
      </w:r>
      <w:r w:rsidR="00D920FA" w:rsidRPr="00FF0FD0">
        <w:rPr>
          <w:rFonts w:asciiTheme="minorHAnsi" w:hAnsiTheme="minorHAnsi"/>
          <w:noProof/>
          <w:sz w:val="22"/>
          <w:u w:val="single" w:color="000000"/>
        </w:rPr>
        <w:t>of</w:t>
      </w:r>
      <w:r w:rsidR="00D920FA" w:rsidRPr="00FF0FD0">
        <w:rPr>
          <w:rFonts w:asciiTheme="minorHAnsi" w:hAnsiTheme="minorHAnsi"/>
          <w:sz w:val="22"/>
          <w:u w:val="single" w:color="000000"/>
        </w:rPr>
        <w:t xml:space="preserve"> continuing</w:t>
      </w:r>
      <w:r w:rsidRPr="00FF0FD0">
        <w:rPr>
          <w:rFonts w:asciiTheme="minorHAnsi" w:hAnsiTheme="minorHAnsi"/>
          <w:sz w:val="22"/>
          <w:u w:val="single"/>
        </w:rPr>
        <w:t xml:space="preserve"> </w:t>
      </w:r>
      <w:r w:rsidRPr="00FF0FD0">
        <w:rPr>
          <w:rFonts w:asciiTheme="minorHAnsi" w:hAnsiTheme="minorHAnsi"/>
          <w:noProof/>
          <w:sz w:val="22"/>
          <w:u w:val="single"/>
        </w:rPr>
        <w:t>educ</w:t>
      </w:r>
      <w:r w:rsidR="006B6B3B" w:rsidRPr="00FF0FD0">
        <w:rPr>
          <w:rFonts w:asciiTheme="minorHAnsi" w:hAnsiTheme="minorHAnsi"/>
          <w:noProof/>
          <w:sz w:val="22"/>
          <w:u w:val="single"/>
        </w:rPr>
        <w:t>a</w:t>
      </w:r>
      <w:r w:rsidRPr="00FF0FD0">
        <w:rPr>
          <w:rFonts w:asciiTheme="minorHAnsi" w:hAnsiTheme="minorHAnsi"/>
          <w:noProof/>
          <w:sz w:val="22"/>
          <w:u w:val="single"/>
        </w:rPr>
        <w:t>tion</w:t>
      </w:r>
      <w:r w:rsidR="006B6B3B" w:rsidRPr="00FF0FD0">
        <w:rPr>
          <w:rFonts w:asciiTheme="minorHAnsi" w:hAnsiTheme="minorHAnsi"/>
          <w:noProof/>
          <w:sz w:val="22"/>
          <w:u w:val="single"/>
        </w:rPr>
        <w:t xml:space="preserve"> expense</w:t>
      </w:r>
      <w:r w:rsidRPr="00FF0FD0">
        <w:rPr>
          <w:rFonts w:asciiTheme="minorHAnsi" w:hAnsiTheme="minorHAnsi"/>
          <w:noProof/>
          <w:sz w:val="22"/>
          <w:u w:val="single"/>
        </w:rPr>
        <w:t>s,</w:t>
      </w:r>
      <w:r w:rsidRPr="00FF0FD0">
        <w:rPr>
          <w:rFonts w:asciiTheme="minorHAnsi" w:hAnsiTheme="minorHAnsi"/>
          <w:sz w:val="22"/>
          <w:u w:val="single"/>
        </w:rPr>
        <w:t xml:space="preserve"> </w:t>
      </w:r>
      <w:r w:rsidRPr="00FF0FD0">
        <w:rPr>
          <w:rFonts w:asciiTheme="minorHAnsi" w:hAnsiTheme="minorHAnsi"/>
          <w:noProof/>
          <w:sz w:val="22"/>
          <w:u w:val="single"/>
        </w:rPr>
        <w:t>business-related</w:t>
      </w:r>
      <w:r w:rsidRPr="00FF0FD0">
        <w:rPr>
          <w:rFonts w:asciiTheme="minorHAnsi" w:hAnsiTheme="minorHAnsi"/>
          <w:sz w:val="22"/>
          <w:u w:val="single"/>
        </w:rPr>
        <w:t xml:space="preserve"> travel</w:t>
      </w:r>
      <w:r w:rsidR="006B6B3B" w:rsidRPr="00FF0FD0">
        <w:rPr>
          <w:rFonts w:asciiTheme="minorHAnsi" w:hAnsiTheme="minorHAnsi"/>
          <w:sz w:val="22"/>
          <w:u w:val="single"/>
        </w:rPr>
        <w:t xml:space="preserve"> expenses </w:t>
      </w:r>
      <w:r w:rsidR="006B6B3B" w:rsidRPr="00FF0FD0">
        <w:rPr>
          <w:rFonts w:asciiTheme="minorHAnsi" w:hAnsiTheme="minorHAnsi"/>
          <w:noProof/>
          <w:sz w:val="22"/>
          <w:u w:val="single"/>
        </w:rPr>
        <w:t>and</w:t>
      </w:r>
      <w:r w:rsidR="006B6B3B" w:rsidRPr="00FF0FD0">
        <w:rPr>
          <w:rFonts w:asciiTheme="minorHAnsi" w:hAnsiTheme="minorHAnsi"/>
          <w:sz w:val="22"/>
          <w:u w:val="single"/>
        </w:rPr>
        <w:t xml:space="preserve"> purchase of </w:t>
      </w:r>
      <w:r w:rsidR="00D920FA" w:rsidRPr="00FF0FD0">
        <w:rPr>
          <w:rFonts w:asciiTheme="minorHAnsi" w:hAnsiTheme="minorHAnsi"/>
          <w:sz w:val="22"/>
          <w:u w:val="single"/>
        </w:rPr>
        <w:t>vestments should</w:t>
      </w:r>
      <w:r w:rsidRPr="00FF0FD0">
        <w:rPr>
          <w:rFonts w:asciiTheme="minorHAnsi" w:hAnsiTheme="minorHAnsi"/>
          <w:noProof/>
          <w:sz w:val="22"/>
          <w:u w:val="single" w:color="000000"/>
        </w:rPr>
        <w:t xml:space="preserve"> be avoided</w:t>
      </w:r>
      <w:r w:rsidRPr="00FF0FD0">
        <w:rPr>
          <w:rFonts w:asciiTheme="minorHAnsi" w:hAnsiTheme="minorHAnsi"/>
          <w:noProof/>
          <w:sz w:val="22"/>
        </w:rPr>
        <w:t xml:space="preserve">, for at least two reasons. First, keeping these arrangements separate minimizes the chance of any unintended tax consequences to the clergyperson. Second, such payments would be inconsistent with the stated purpose(s) of the </w:t>
      </w:r>
      <w:r w:rsidR="00C87866" w:rsidRPr="00FF0FD0">
        <w:rPr>
          <w:rFonts w:asciiTheme="minorHAnsi" w:hAnsiTheme="minorHAnsi"/>
          <w:noProof/>
          <w:sz w:val="22"/>
        </w:rPr>
        <w:t xml:space="preserve">Pastor’s </w:t>
      </w:r>
      <w:r w:rsidRPr="00FF0FD0">
        <w:rPr>
          <w:rFonts w:asciiTheme="minorHAnsi" w:hAnsiTheme="minorHAnsi"/>
          <w:noProof/>
          <w:sz w:val="22"/>
        </w:rPr>
        <w:t xml:space="preserve">discretionary fund. </w:t>
      </w:r>
    </w:p>
    <w:p w14:paraId="00567071" w14:textId="77777777" w:rsidR="001778B3" w:rsidRPr="00FF0FD0" w:rsidRDefault="001778B3" w:rsidP="001778B3">
      <w:pPr>
        <w:pStyle w:val="Heading1"/>
        <w:ind w:left="-5" w:right="0"/>
        <w:rPr>
          <w:rFonts w:asciiTheme="minorHAnsi" w:hAnsiTheme="minorHAnsi"/>
          <w:noProof/>
          <w:sz w:val="22"/>
        </w:rPr>
      </w:pPr>
      <w:r w:rsidRPr="00FF0FD0">
        <w:rPr>
          <w:rFonts w:asciiTheme="minorHAnsi" w:hAnsiTheme="minorHAnsi"/>
          <w:noProof/>
          <w:sz w:val="22"/>
        </w:rPr>
        <w:t xml:space="preserve">Education </w:t>
      </w:r>
    </w:p>
    <w:p w14:paraId="0F2456E0" w14:textId="01A1757C" w:rsidR="001778B3" w:rsidRPr="00FF0FD0" w:rsidRDefault="001778B3" w:rsidP="001778B3">
      <w:pPr>
        <w:ind w:left="-5" w:right="-8"/>
        <w:rPr>
          <w:rFonts w:asciiTheme="minorHAnsi" w:hAnsiTheme="minorHAnsi"/>
          <w:sz w:val="22"/>
        </w:rPr>
      </w:pPr>
      <w:r w:rsidRPr="00FF0FD0">
        <w:rPr>
          <w:rFonts w:asciiTheme="minorHAnsi" w:hAnsiTheme="minorHAnsi"/>
          <w:noProof/>
          <w:sz w:val="22"/>
        </w:rPr>
        <w:t xml:space="preserve">New clergypersons, finance secretaries and/or treasurers, and the chairs of relevant committees should be educated on the existence and purpose of a </w:t>
      </w:r>
      <w:r w:rsidR="00C87866" w:rsidRPr="00FF0FD0">
        <w:rPr>
          <w:rFonts w:asciiTheme="minorHAnsi" w:hAnsiTheme="minorHAnsi"/>
          <w:noProof/>
          <w:sz w:val="22"/>
        </w:rPr>
        <w:t>Pastor’s</w:t>
      </w:r>
      <w:r w:rsidR="00FF0FD0" w:rsidRPr="00FF0FD0">
        <w:rPr>
          <w:rFonts w:asciiTheme="minorHAnsi" w:hAnsiTheme="minorHAnsi"/>
          <w:noProof/>
          <w:sz w:val="22"/>
        </w:rPr>
        <w:t xml:space="preserve"> </w:t>
      </w:r>
      <w:r w:rsidRPr="00FF0FD0">
        <w:rPr>
          <w:rFonts w:asciiTheme="minorHAnsi" w:hAnsiTheme="minorHAnsi"/>
          <w:noProof/>
          <w:sz w:val="22"/>
        </w:rPr>
        <w:t>discretionary fund and its established internal controls and policies. This education should cover the potential income tax consequences which could result from failure to adhere to those internal controls and policies.</w:t>
      </w:r>
      <w:r w:rsidRPr="00FF0FD0">
        <w:rPr>
          <w:rFonts w:asciiTheme="minorHAnsi" w:hAnsiTheme="minorHAnsi"/>
          <w:sz w:val="22"/>
        </w:rPr>
        <w:t xml:space="preserve"> </w:t>
      </w:r>
    </w:p>
    <w:p w14:paraId="00258F38" w14:textId="77777777" w:rsidR="001778B3" w:rsidRPr="00FF0FD0" w:rsidRDefault="001778B3" w:rsidP="001778B3">
      <w:pPr>
        <w:ind w:left="-5" w:right="-8"/>
        <w:rPr>
          <w:rFonts w:asciiTheme="minorHAnsi" w:hAnsiTheme="minorHAnsi"/>
          <w:b/>
          <w:sz w:val="22"/>
        </w:rPr>
      </w:pPr>
      <w:r w:rsidRPr="00FF0FD0">
        <w:rPr>
          <w:rFonts w:asciiTheme="minorHAnsi" w:hAnsiTheme="minorHAnsi"/>
          <w:b/>
          <w:sz w:val="22"/>
        </w:rPr>
        <w:lastRenderedPageBreak/>
        <w:t>Tax Consequences:</w:t>
      </w:r>
    </w:p>
    <w:p w14:paraId="3BF40FE5" w14:textId="2188E719" w:rsidR="001778B3" w:rsidRPr="00FF0FD0" w:rsidRDefault="001778B3" w:rsidP="001778B3">
      <w:pPr>
        <w:ind w:left="0" w:right="-8" w:firstLine="0"/>
        <w:rPr>
          <w:rFonts w:asciiTheme="minorHAnsi" w:hAnsiTheme="minorHAnsi"/>
          <w:sz w:val="22"/>
        </w:rPr>
      </w:pPr>
      <w:r w:rsidRPr="00FF0FD0">
        <w:rPr>
          <w:rFonts w:asciiTheme="minorHAnsi" w:hAnsiTheme="minorHAnsi"/>
          <w:sz w:val="22"/>
        </w:rPr>
        <w:t xml:space="preserve">Gifts to the discretionary fund, which </w:t>
      </w:r>
      <w:r w:rsidR="00D920FA" w:rsidRPr="00FF0FD0">
        <w:rPr>
          <w:rFonts w:asciiTheme="minorHAnsi" w:hAnsiTheme="minorHAnsi"/>
          <w:sz w:val="22"/>
        </w:rPr>
        <w:t>are fully</w:t>
      </w:r>
      <w:r w:rsidRPr="00FF0FD0">
        <w:rPr>
          <w:rFonts w:asciiTheme="minorHAnsi" w:hAnsiTheme="minorHAnsi"/>
          <w:sz w:val="22"/>
        </w:rPr>
        <w:t xml:space="preserve"> </w:t>
      </w:r>
      <w:r w:rsidR="00556532" w:rsidRPr="00FF0FD0">
        <w:rPr>
          <w:rFonts w:asciiTheme="minorHAnsi" w:hAnsiTheme="minorHAnsi"/>
          <w:sz w:val="22"/>
        </w:rPr>
        <w:t xml:space="preserve">under the purview </w:t>
      </w:r>
      <w:r w:rsidR="00D920FA" w:rsidRPr="00FF0FD0">
        <w:rPr>
          <w:rFonts w:asciiTheme="minorHAnsi" w:hAnsiTheme="minorHAnsi"/>
          <w:sz w:val="22"/>
        </w:rPr>
        <w:t>of the</w:t>
      </w:r>
      <w:r w:rsidRPr="00FF0FD0">
        <w:rPr>
          <w:rFonts w:asciiTheme="minorHAnsi" w:hAnsiTheme="minorHAnsi"/>
          <w:sz w:val="22"/>
        </w:rPr>
        <w:t xml:space="preserve"> congregation’s </w:t>
      </w:r>
      <w:r w:rsidRPr="00FF0FD0">
        <w:rPr>
          <w:rFonts w:asciiTheme="minorHAnsi" w:hAnsiTheme="minorHAnsi"/>
          <w:noProof/>
          <w:sz w:val="22"/>
        </w:rPr>
        <w:t>Administrative</w:t>
      </w:r>
      <w:r w:rsidRPr="00FF0FD0">
        <w:rPr>
          <w:rFonts w:asciiTheme="minorHAnsi" w:hAnsiTheme="minorHAnsi"/>
          <w:sz w:val="22"/>
        </w:rPr>
        <w:t xml:space="preserve"> Council are deductible by donors as charitable contributions,</w:t>
      </w:r>
    </w:p>
    <w:p w14:paraId="1D12AB34" w14:textId="77777777" w:rsidR="001778B3" w:rsidRPr="00FF0FD0" w:rsidRDefault="001778B3" w:rsidP="001778B3">
      <w:pPr>
        <w:ind w:left="0" w:right="-8" w:firstLine="0"/>
        <w:rPr>
          <w:rFonts w:asciiTheme="minorHAnsi" w:hAnsiTheme="minorHAnsi"/>
          <w:sz w:val="22"/>
        </w:rPr>
      </w:pPr>
      <w:r w:rsidRPr="00FF0FD0">
        <w:rPr>
          <w:rFonts w:asciiTheme="minorHAnsi" w:hAnsiTheme="minorHAnsi"/>
          <w:noProof/>
          <w:sz w:val="22"/>
        </w:rPr>
        <w:t>Contributions made to the discretionary fund for the direct benefit (pass through) of a named individual are not deductible contributions for income tax purposes and should not be accepted.</w:t>
      </w:r>
    </w:p>
    <w:p w14:paraId="703EAA40" w14:textId="77777777" w:rsidR="001778B3" w:rsidRPr="00FF0FD0" w:rsidRDefault="001778B3" w:rsidP="001778B3">
      <w:pPr>
        <w:ind w:left="0" w:right="-8" w:firstLine="0"/>
        <w:rPr>
          <w:rFonts w:asciiTheme="minorHAnsi" w:hAnsiTheme="minorHAnsi"/>
          <w:sz w:val="22"/>
        </w:rPr>
      </w:pPr>
    </w:p>
    <w:p w14:paraId="2F165A94" w14:textId="77777777" w:rsidR="001778B3" w:rsidRPr="00FF0FD0" w:rsidRDefault="001778B3" w:rsidP="001778B3">
      <w:pPr>
        <w:ind w:left="0" w:right="-8" w:firstLine="0"/>
        <w:rPr>
          <w:rFonts w:asciiTheme="minorHAnsi" w:hAnsiTheme="minorHAnsi"/>
          <w:sz w:val="22"/>
        </w:rPr>
      </w:pPr>
    </w:p>
    <w:p w14:paraId="079DA707" w14:textId="77777777" w:rsidR="001778B3" w:rsidRPr="00FF0FD0" w:rsidRDefault="001778B3" w:rsidP="001778B3">
      <w:pPr>
        <w:ind w:left="0" w:right="-8" w:firstLine="0"/>
        <w:rPr>
          <w:rFonts w:asciiTheme="minorHAnsi" w:hAnsiTheme="minorHAnsi"/>
          <w:sz w:val="22"/>
        </w:rPr>
      </w:pPr>
    </w:p>
    <w:p w14:paraId="461D610E" w14:textId="77777777" w:rsidR="001778B3" w:rsidRPr="00FF0FD0" w:rsidRDefault="001778B3" w:rsidP="001778B3">
      <w:pPr>
        <w:ind w:left="0" w:right="-8" w:firstLine="0"/>
        <w:rPr>
          <w:rFonts w:asciiTheme="minorHAnsi" w:hAnsiTheme="minorHAnsi"/>
          <w:sz w:val="22"/>
        </w:rPr>
      </w:pPr>
    </w:p>
    <w:p w14:paraId="702121B0" w14:textId="77777777" w:rsidR="001778B3" w:rsidRPr="00FF0FD0" w:rsidRDefault="001778B3" w:rsidP="001778B3">
      <w:pPr>
        <w:ind w:left="0" w:right="-8" w:firstLine="0"/>
        <w:rPr>
          <w:rFonts w:asciiTheme="minorHAnsi" w:hAnsiTheme="minorHAnsi"/>
          <w:sz w:val="22"/>
        </w:rPr>
      </w:pPr>
    </w:p>
    <w:p w14:paraId="42164157" w14:textId="77777777" w:rsidR="001778B3" w:rsidRPr="00FF0FD0" w:rsidRDefault="001778B3" w:rsidP="001778B3">
      <w:pPr>
        <w:ind w:left="0" w:right="-8" w:firstLine="0"/>
        <w:rPr>
          <w:rFonts w:asciiTheme="minorHAnsi" w:hAnsiTheme="minorHAnsi"/>
          <w:sz w:val="22"/>
        </w:rPr>
      </w:pPr>
    </w:p>
    <w:p w14:paraId="6AD58FBA" w14:textId="77777777" w:rsidR="001778B3" w:rsidRPr="00FF0FD0" w:rsidRDefault="001778B3" w:rsidP="001778B3">
      <w:pPr>
        <w:spacing w:after="505" w:line="259" w:lineRule="auto"/>
        <w:ind w:left="0" w:right="0" w:firstLine="0"/>
        <w:rPr>
          <w:rFonts w:asciiTheme="minorHAnsi" w:hAnsiTheme="minorHAnsi" w:cs="Calibri"/>
          <w:sz w:val="22"/>
        </w:rPr>
      </w:pPr>
    </w:p>
    <w:p w14:paraId="1DF7CCB5" w14:textId="77777777" w:rsidR="001778B3" w:rsidRPr="00FF0FD0" w:rsidRDefault="001778B3" w:rsidP="001778B3">
      <w:pPr>
        <w:spacing w:after="0" w:line="259" w:lineRule="auto"/>
        <w:ind w:left="1" w:right="0" w:firstLine="0"/>
        <w:jc w:val="center"/>
        <w:rPr>
          <w:rFonts w:asciiTheme="minorHAnsi" w:hAnsiTheme="minorHAnsi" w:cs="Cambria"/>
          <w:b/>
          <w:color w:val="365F91"/>
          <w:sz w:val="22"/>
        </w:rPr>
      </w:pPr>
    </w:p>
    <w:p w14:paraId="4674F23A" w14:textId="77777777" w:rsidR="001778B3" w:rsidRPr="00FF0FD0" w:rsidRDefault="001778B3" w:rsidP="001778B3">
      <w:pPr>
        <w:spacing w:after="0" w:line="259" w:lineRule="auto"/>
        <w:ind w:left="1" w:right="0" w:firstLine="0"/>
        <w:jc w:val="center"/>
        <w:rPr>
          <w:rFonts w:asciiTheme="minorHAnsi" w:hAnsiTheme="minorHAnsi" w:cs="Cambria"/>
          <w:b/>
          <w:color w:val="365F91"/>
          <w:sz w:val="22"/>
        </w:rPr>
      </w:pPr>
    </w:p>
    <w:p w14:paraId="0F7D76F0" w14:textId="77777777" w:rsidR="001778B3" w:rsidRPr="00FF0FD0" w:rsidRDefault="001778B3" w:rsidP="001778B3">
      <w:pPr>
        <w:spacing w:after="0" w:line="259" w:lineRule="auto"/>
        <w:ind w:left="1" w:right="0" w:firstLine="0"/>
        <w:jc w:val="center"/>
        <w:rPr>
          <w:rFonts w:asciiTheme="minorHAnsi" w:hAnsiTheme="minorHAnsi" w:cs="Cambria"/>
          <w:b/>
          <w:color w:val="365F91"/>
          <w:sz w:val="22"/>
        </w:rPr>
      </w:pPr>
    </w:p>
    <w:p w14:paraId="5B487CD3" w14:textId="77777777" w:rsidR="001778B3" w:rsidRPr="00FF0FD0" w:rsidRDefault="001778B3" w:rsidP="001778B3">
      <w:pPr>
        <w:spacing w:after="0" w:line="259" w:lineRule="auto"/>
        <w:ind w:left="1" w:right="0" w:firstLine="0"/>
        <w:jc w:val="center"/>
        <w:rPr>
          <w:rFonts w:asciiTheme="minorHAnsi" w:hAnsiTheme="minorHAnsi" w:cs="Cambria"/>
          <w:b/>
          <w:color w:val="365F91"/>
          <w:sz w:val="22"/>
        </w:rPr>
      </w:pPr>
    </w:p>
    <w:p w14:paraId="06E987DE" w14:textId="77777777" w:rsidR="001778B3" w:rsidRPr="00FF0FD0" w:rsidRDefault="001778B3" w:rsidP="001778B3">
      <w:pPr>
        <w:spacing w:after="0" w:line="259" w:lineRule="auto"/>
        <w:ind w:left="1" w:right="0" w:firstLine="0"/>
        <w:jc w:val="center"/>
        <w:rPr>
          <w:rFonts w:asciiTheme="minorHAnsi" w:hAnsiTheme="minorHAnsi" w:cs="Cambria"/>
          <w:b/>
          <w:color w:val="365F91"/>
          <w:sz w:val="22"/>
        </w:rPr>
      </w:pPr>
    </w:p>
    <w:p w14:paraId="480E01A0" w14:textId="77777777" w:rsidR="001778B3" w:rsidRPr="00FF0FD0" w:rsidRDefault="001778B3" w:rsidP="001778B3">
      <w:pPr>
        <w:spacing w:after="0" w:line="259" w:lineRule="auto"/>
        <w:ind w:left="1" w:right="0" w:firstLine="0"/>
        <w:jc w:val="center"/>
        <w:rPr>
          <w:rFonts w:asciiTheme="minorHAnsi" w:hAnsiTheme="minorHAnsi" w:cs="Cambria"/>
          <w:b/>
          <w:color w:val="365F91"/>
          <w:sz w:val="22"/>
        </w:rPr>
      </w:pPr>
    </w:p>
    <w:p w14:paraId="5C6136E2" w14:textId="77777777" w:rsidR="008D0B0A" w:rsidRPr="00FF0FD0" w:rsidRDefault="008D0B0A">
      <w:pPr>
        <w:rPr>
          <w:rFonts w:asciiTheme="minorHAnsi" w:hAnsiTheme="minorHAnsi"/>
          <w:sz w:val="22"/>
        </w:rPr>
      </w:pPr>
    </w:p>
    <w:sectPr w:rsidR="008D0B0A" w:rsidRPr="00FF0F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B982F" w14:textId="77777777" w:rsidR="002D198F" w:rsidRDefault="002D198F" w:rsidP="001778B3">
      <w:pPr>
        <w:spacing w:after="0" w:line="240" w:lineRule="auto"/>
      </w:pPr>
      <w:r>
        <w:separator/>
      </w:r>
    </w:p>
  </w:endnote>
  <w:endnote w:type="continuationSeparator" w:id="0">
    <w:p w14:paraId="48025F61" w14:textId="77777777" w:rsidR="002D198F" w:rsidRDefault="002D198F" w:rsidP="0017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AF49E" w14:textId="77777777" w:rsidR="002D198F" w:rsidRDefault="002D198F" w:rsidP="001778B3">
      <w:pPr>
        <w:spacing w:after="0" w:line="240" w:lineRule="auto"/>
      </w:pPr>
      <w:r>
        <w:separator/>
      </w:r>
    </w:p>
  </w:footnote>
  <w:footnote w:type="continuationSeparator" w:id="0">
    <w:p w14:paraId="318502BA" w14:textId="77777777" w:rsidR="002D198F" w:rsidRDefault="002D198F" w:rsidP="001778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3tjAzM7EwMDI1tbRQ0lEKTi0uzszPAymwqAUAq4FYbSwAAAA="/>
  </w:docVars>
  <w:rsids>
    <w:rsidRoot w:val="001778B3"/>
    <w:rsid w:val="0001699E"/>
    <w:rsid w:val="00055FC7"/>
    <w:rsid w:val="000C3E70"/>
    <w:rsid w:val="001778B3"/>
    <w:rsid w:val="002B0F22"/>
    <w:rsid w:val="002D198F"/>
    <w:rsid w:val="003179B3"/>
    <w:rsid w:val="003E3AB8"/>
    <w:rsid w:val="004655FA"/>
    <w:rsid w:val="00556532"/>
    <w:rsid w:val="005840C0"/>
    <w:rsid w:val="00667CA4"/>
    <w:rsid w:val="006B6B3B"/>
    <w:rsid w:val="006C0644"/>
    <w:rsid w:val="006E0328"/>
    <w:rsid w:val="006F337E"/>
    <w:rsid w:val="007E10B5"/>
    <w:rsid w:val="0087651B"/>
    <w:rsid w:val="008D0B0A"/>
    <w:rsid w:val="009D570D"/>
    <w:rsid w:val="00C12F24"/>
    <w:rsid w:val="00C37441"/>
    <w:rsid w:val="00C41F1D"/>
    <w:rsid w:val="00C87866"/>
    <w:rsid w:val="00D5412D"/>
    <w:rsid w:val="00D920FA"/>
    <w:rsid w:val="00FF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A5FE6"/>
  <w15:docId w15:val="{9644E087-5132-42FD-AD79-9A7BCFB1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ourier New"/>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8B3"/>
    <w:pPr>
      <w:spacing w:after="235" w:line="282" w:lineRule="auto"/>
      <w:ind w:left="10" w:right="6" w:hanging="10"/>
      <w:jc w:val="both"/>
    </w:pPr>
    <w:rPr>
      <w:rFonts w:eastAsia="Times New Roman" w:cs="Times New Roman"/>
      <w:color w:val="000000"/>
      <w:szCs w:val="22"/>
    </w:rPr>
  </w:style>
  <w:style w:type="paragraph" w:styleId="Heading1">
    <w:name w:val="heading 1"/>
    <w:next w:val="Normal"/>
    <w:link w:val="Heading1Char"/>
    <w:uiPriority w:val="9"/>
    <w:unhideWhenUsed/>
    <w:qFormat/>
    <w:rsid w:val="001778B3"/>
    <w:pPr>
      <w:keepNext/>
      <w:keepLines/>
      <w:spacing w:after="253" w:line="259" w:lineRule="auto"/>
      <w:ind w:left="10" w:right="6" w:hanging="10"/>
      <w:outlineLvl w:val="0"/>
    </w:pPr>
    <w:rPr>
      <w:rFonts w:eastAsia="Times New Roman" w:cs="Times New Roman"/>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8B3"/>
    <w:rPr>
      <w:rFonts w:eastAsia="Times New Roman" w:cs="Times New Roman"/>
      <w:b/>
      <w:color w:val="000000"/>
      <w:szCs w:val="22"/>
    </w:rPr>
  </w:style>
  <w:style w:type="paragraph" w:styleId="Header">
    <w:name w:val="header"/>
    <w:basedOn w:val="Normal"/>
    <w:link w:val="HeaderChar"/>
    <w:uiPriority w:val="99"/>
    <w:unhideWhenUsed/>
    <w:rsid w:val="0017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8B3"/>
    <w:rPr>
      <w:rFonts w:eastAsia="Times New Roman" w:cs="Times New Roman"/>
      <w:color w:val="000000"/>
      <w:szCs w:val="22"/>
    </w:rPr>
  </w:style>
  <w:style w:type="paragraph" w:styleId="Footer">
    <w:name w:val="footer"/>
    <w:basedOn w:val="Normal"/>
    <w:link w:val="FooterChar"/>
    <w:uiPriority w:val="99"/>
    <w:unhideWhenUsed/>
    <w:rsid w:val="00177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8B3"/>
    <w:rPr>
      <w:rFonts w:eastAsia="Times New Roman" w:cs="Times New Roman"/>
      <w:color w:val="000000"/>
      <w:szCs w:val="22"/>
    </w:rPr>
  </w:style>
  <w:style w:type="paragraph" w:styleId="BalloonText">
    <w:name w:val="Balloon Text"/>
    <w:basedOn w:val="Normal"/>
    <w:link w:val="BalloonTextChar"/>
    <w:uiPriority w:val="99"/>
    <w:semiHidden/>
    <w:unhideWhenUsed/>
    <w:rsid w:val="006E0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328"/>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FDA96-F1E5-4409-A0D9-EF8B0E88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London</dc:creator>
  <cp:lastModifiedBy>Edward Allegretto</cp:lastModifiedBy>
  <cp:revision>2</cp:revision>
  <dcterms:created xsi:type="dcterms:W3CDTF">2018-04-23T19:51:00Z</dcterms:created>
  <dcterms:modified xsi:type="dcterms:W3CDTF">2018-04-23T19:51:00Z</dcterms:modified>
</cp:coreProperties>
</file>